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26244" w14:textId="546EE366" w:rsidR="00617E61" w:rsidRDefault="00AC6804" w:rsidP="00AC6804">
      <w:pPr>
        <w:tabs>
          <w:tab w:val="clear" w:pos="0"/>
          <w:tab w:val="left" w:pos="-1440"/>
        </w:tabs>
        <w:ind w:left="3600" w:hanging="3600"/>
        <w:jc w:val="both"/>
      </w:pPr>
      <w:r>
        <w:tab/>
      </w:r>
      <w:r>
        <w:tab/>
      </w:r>
      <w:r>
        <w:tab/>
      </w:r>
      <w:r>
        <w:tab/>
      </w:r>
      <w:r w:rsidRPr="00C5098C">
        <w:tab/>
      </w:r>
    </w:p>
    <w:p w14:paraId="5D8B2729" w14:textId="56AB7F60" w:rsidR="00AC6804" w:rsidRPr="00C5098C" w:rsidRDefault="00AC6804" w:rsidP="00617E61">
      <w:pPr>
        <w:tabs>
          <w:tab w:val="clear" w:pos="0"/>
          <w:tab w:val="left" w:pos="-1440"/>
        </w:tabs>
        <w:ind w:left="3600" w:hanging="3600"/>
        <w:jc w:val="center"/>
      </w:pPr>
      <w:r w:rsidRPr="00C5098C">
        <w:t>ORDINANCE</w:t>
      </w:r>
    </w:p>
    <w:p w14:paraId="3E6A296F" w14:textId="77777777" w:rsidR="00AC6804" w:rsidRPr="00C5098C" w:rsidRDefault="00AC6804" w:rsidP="00AC6804">
      <w:pPr>
        <w:tabs>
          <w:tab w:val="clear" w:pos="0"/>
        </w:tabs>
        <w:jc w:val="both"/>
      </w:pPr>
    </w:p>
    <w:p w14:paraId="09C4637D" w14:textId="77777777" w:rsidR="00AC6804" w:rsidRPr="00C5098C" w:rsidRDefault="00AC6804" w:rsidP="00AC6804">
      <w:pPr>
        <w:tabs>
          <w:tab w:val="clear" w:pos="0"/>
        </w:tabs>
        <w:jc w:val="both"/>
      </w:pPr>
    </w:p>
    <w:p w14:paraId="4E2975EC" w14:textId="03E4E6A8" w:rsidR="00AC6804" w:rsidRPr="00C5098C" w:rsidRDefault="00AC6804" w:rsidP="00AC6804">
      <w:pPr>
        <w:tabs>
          <w:tab w:val="clear" w:pos="0"/>
        </w:tabs>
        <w:ind w:left="2160" w:right="2160"/>
        <w:jc w:val="both"/>
      </w:pPr>
      <w:r w:rsidRPr="00C5098C">
        <w:t xml:space="preserve">AMENDING </w:t>
      </w:r>
      <w:r w:rsidR="00307A39">
        <w:t xml:space="preserve">THE CODE OF ORDINANCES OF THE CITY OF BATON ROUGE AND PARISH OF EAST BATON ROUGE, </w:t>
      </w:r>
      <w:r w:rsidRPr="00C5098C">
        <w:t xml:space="preserve">TITLE </w:t>
      </w:r>
      <w:r w:rsidR="00307A39">
        <w:t>9</w:t>
      </w:r>
      <w:r w:rsidRPr="00C5098C">
        <w:t xml:space="preserve"> (</w:t>
      </w:r>
      <w:r w:rsidR="00307A39">
        <w:t>LICENSING AND REGULATION OF TRADES AND OCCUPATIONS</w:t>
      </w:r>
      <w:r w:rsidRPr="00C5098C">
        <w:t>)</w:t>
      </w:r>
      <w:r w:rsidR="00307A39">
        <w:t xml:space="preserve"> </w:t>
      </w:r>
      <w:r w:rsidRPr="00C5098C">
        <w:t xml:space="preserve">SO AS TO ADD </w:t>
      </w:r>
      <w:r w:rsidR="00307A39">
        <w:t>CHAPTER 2</w:t>
      </w:r>
      <w:r w:rsidR="004A476A">
        <w:t>4</w:t>
      </w:r>
      <w:r w:rsidR="00307A39">
        <w:t xml:space="preserve"> (</w:t>
      </w:r>
      <w:r w:rsidR="004A476A">
        <w:t>SHARED MOBILITY DEVICES</w:t>
      </w:r>
      <w:r w:rsidR="00307A39">
        <w:t>)</w:t>
      </w:r>
      <w:r w:rsidRPr="00C5098C">
        <w:t xml:space="preserve">, RELATIVE TO </w:t>
      </w:r>
      <w:r w:rsidR="004A476A">
        <w:t xml:space="preserve">REGULATING OPERATORS OF SHARED MOBILITY DEVICES AND TO ESTABLISH PERMITTING FOR </w:t>
      </w:r>
      <w:proofErr w:type="gramStart"/>
      <w:r w:rsidR="004A476A">
        <w:t>SAME</w:t>
      </w:r>
      <w:proofErr w:type="gramEnd"/>
      <w:r w:rsidR="00AD3264">
        <w:t>.</w:t>
      </w:r>
    </w:p>
    <w:p w14:paraId="279DAB76" w14:textId="77777777" w:rsidR="00AC6804" w:rsidRPr="00C5098C" w:rsidRDefault="00AC6804" w:rsidP="00AC6804">
      <w:pPr>
        <w:tabs>
          <w:tab w:val="clear" w:pos="0"/>
        </w:tabs>
        <w:jc w:val="both"/>
      </w:pPr>
    </w:p>
    <w:p w14:paraId="66C7A7B4" w14:textId="77777777" w:rsidR="00AC6804" w:rsidRPr="00C5098C" w:rsidRDefault="00AC6804" w:rsidP="00B35F94">
      <w:pPr>
        <w:tabs>
          <w:tab w:val="clear" w:pos="0"/>
        </w:tabs>
        <w:spacing w:line="480" w:lineRule="auto"/>
        <w:ind w:firstLine="1440"/>
        <w:jc w:val="both"/>
      </w:pPr>
      <w:r w:rsidRPr="00C5098C">
        <w:t>BE IT ORDAINED by the Metropolitan Council of the City of Baton Rouge and the Parish of East Baton Rouge that:</w:t>
      </w:r>
    </w:p>
    <w:p w14:paraId="14799C6E" w14:textId="3E834D8B" w:rsidR="00AC6804" w:rsidRPr="00C5098C" w:rsidRDefault="00AC6804" w:rsidP="00B35F94">
      <w:pPr>
        <w:tabs>
          <w:tab w:val="clear" w:pos="0"/>
        </w:tabs>
        <w:spacing w:line="480" w:lineRule="auto"/>
        <w:ind w:firstLine="1440"/>
        <w:jc w:val="both"/>
      </w:pPr>
      <w:r w:rsidRPr="00C5098C">
        <w:t xml:space="preserve">Section 1. </w:t>
      </w:r>
      <w:r w:rsidR="00D61106">
        <w:t xml:space="preserve">Title </w:t>
      </w:r>
      <w:r w:rsidR="00D14C1A">
        <w:t>9 (Licensing and Regulation of Trades and Occupations)</w:t>
      </w:r>
      <w:r w:rsidR="007D4D6B">
        <w:t xml:space="preserve"> </w:t>
      </w:r>
      <w:r w:rsidRPr="00C5098C">
        <w:t xml:space="preserve">of the Code of Ordinances of the City of Baton Rouge and Parish of East Baton Rouge is hereby amended </w:t>
      </w:r>
      <w:r w:rsidR="00D14C1A">
        <w:t>to add Chapter 24 (Shared Mobility Devices</w:t>
      </w:r>
      <w:r w:rsidR="00F724AB">
        <w:t>)</w:t>
      </w:r>
      <w:r w:rsidR="00D14C1A">
        <w:t>,</w:t>
      </w:r>
      <w:r w:rsidR="007D4D6B">
        <w:t xml:space="preserve"> </w:t>
      </w:r>
      <w:r w:rsidRPr="00C5098C">
        <w:t>as follows:</w:t>
      </w:r>
    </w:p>
    <w:p w14:paraId="1872DAFD" w14:textId="10B7AE6C" w:rsidR="00E94633" w:rsidRPr="00895FDA" w:rsidRDefault="00E94633" w:rsidP="00E94633">
      <w:pPr>
        <w:tabs>
          <w:tab w:val="clear" w:pos="0"/>
        </w:tabs>
        <w:jc w:val="both"/>
        <w:rPr>
          <w:u w:val="single"/>
        </w:rPr>
      </w:pPr>
      <w:r>
        <w:tab/>
        <w:t>“</w:t>
      </w:r>
      <w:r w:rsidRPr="00895FDA">
        <w:rPr>
          <w:u w:val="single"/>
        </w:rPr>
        <w:t xml:space="preserve">Section </w:t>
      </w:r>
      <w:r w:rsidR="005A5552">
        <w:rPr>
          <w:u w:val="single"/>
        </w:rPr>
        <w:t>9:1300</w:t>
      </w:r>
      <w:r w:rsidR="00012F34">
        <w:rPr>
          <w:u w:val="single"/>
        </w:rPr>
        <w:t>.</w:t>
      </w:r>
      <w:r w:rsidR="005A5552">
        <w:rPr>
          <w:u w:val="single"/>
        </w:rPr>
        <w:t xml:space="preserve"> </w:t>
      </w:r>
      <w:r w:rsidR="000C7080" w:rsidRPr="00895FDA">
        <w:rPr>
          <w:u w:val="single"/>
        </w:rPr>
        <w:t>-</w:t>
      </w:r>
      <w:r w:rsidR="005A5552">
        <w:rPr>
          <w:u w:val="single"/>
        </w:rPr>
        <w:t xml:space="preserve"> </w:t>
      </w:r>
      <w:r w:rsidR="00A66CDD" w:rsidRPr="00895FDA">
        <w:rPr>
          <w:u w:val="single"/>
        </w:rPr>
        <w:t>Purpose</w:t>
      </w:r>
      <w:r w:rsidRPr="00895FDA">
        <w:rPr>
          <w:u w:val="single"/>
        </w:rPr>
        <w:t>.</w:t>
      </w:r>
    </w:p>
    <w:p w14:paraId="0947EA24" w14:textId="77777777" w:rsidR="00E94633" w:rsidRPr="00895FDA" w:rsidRDefault="00E94633" w:rsidP="00E94633">
      <w:pPr>
        <w:tabs>
          <w:tab w:val="clear" w:pos="0"/>
        </w:tabs>
        <w:jc w:val="both"/>
        <w:rPr>
          <w:u w:val="single"/>
        </w:rPr>
      </w:pPr>
    </w:p>
    <w:p w14:paraId="6B508681" w14:textId="183163D5" w:rsidR="000A241C" w:rsidRDefault="00C27058" w:rsidP="00E94633">
      <w:pPr>
        <w:tabs>
          <w:tab w:val="clear" w:pos="0"/>
        </w:tabs>
        <w:ind w:left="2160" w:hanging="720"/>
        <w:jc w:val="both"/>
        <w:rPr>
          <w:u w:val="single"/>
        </w:rPr>
      </w:pPr>
      <w:r w:rsidRPr="00895FDA">
        <w:rPr>
          <w:u w:val="single"/>
        </w:rPr>
        <w:t>(a)</w:t>
      </w:r>
      <w:r w:rsidR="00E94633" w:rsidRPr="00895FDA">
        <w:rPr>
          <w:u w:val="single"/>
        </w:rPr>
        <w:tab/>
      </w:r>
      <w:r w:rsidR="00A66CDD" w:rsidRPr="00895FDA">
        <w:rPr>
          <w:u w:val="single"/>
        </w:rPr>
        <w:t>Permit and regulate shared mobility devices in the city-parish.</w:t>
      </w:r>
    </w:p>
    <w:p w14:paraId="2DBB58DB" w14:textId="77777777" w:rsidR="000A241C" w:rsidRDefault="000A241C" w:rsidP="00E94633">
      <w:pPr>
        <w:tabs>
          <w:tab w:val="clear" w:pos="0"/>
        </w:tabs>
        <w:ind w:left="2160" w:hanging="720"/>
        <w:jc w:val="both"/>
        <w:rPr>
          <w:u w:val="single"/>
        </w:rPr>
      </w:pPr>
    </w:p>
    <w:p w14:paraId="20A56100" w14:textId="71AB2200" w:rsidR="0067401E" w:rsidRPr="00895FDA" w:rsidRDefault="00E94633" w:rsidP="0067401E">
      <w:pPr>
        <w:tabs>
          <w:tab w:val="clear" w:pos="0"/>
        </w:tabs>
        <w:jc w:val="both"/>
        <w:rPr>
          <w:u w:val="single"/>
        </w:rPr>
      </w:pPr>
      <w:r>
        <w:tab/>
      </w:r>
      <w:r w:rsidR="0067401E" w:rsidRPr="00895FDA">
        <w:rPr>
          <w:u w:val="single"/>
        </w:rPr>
        <w:t>Section _</w:t>
      </w:r>
      <w:r w:rsidR="005A5552">
        <w:rPr>
          <w:u w:val="single"/>
        </w:rPr>
        <w:t>9:1301</w:t>
      </w:r>
      <w:r w:rsidR="00012F34">
        <w:rPr>
          <w:u w:val="single"/>
        </w:rPr>
        <w:t>.</w:t>
      </w:r>
      <w:r w:rsidR="005A5552">
        <w:rPr>
          <w:u w:val="single"/>
        </w:rPr>
        <w:t xml:space="preserve"> </w:t>
      </w:r>
      <w:r w:rsidR="0067401E" w:rsidRPr="00895FDA">
        <w:rPr>
          <w:u w:val="single"/>
        </w:rPr>
        <w:t xml:space="preserve">- Definitions. </w:t>
      </w:r>
    </w:p>
    <w:p w14:paraId="3C0E0F8E" w14:textId="77777777" w:rsidR="0067401E" w:rsidRDefault="0067401E" w:rsidP="0067401E">
      <w:pPr>
        <w:tabs>
          <w:tab w:val="clear" w:pos="0"/>
        </w:tabs>
        <w:jc w:val="both"/>
      </w:pPr>
      <w:r>
        <w:tab/>
      </w:r>
      <w:r>
        <w:tab/>
      </w:r>
      <w:r>
        <w:tab/>
      </w:r>
    </w:p>
    <w:p w14:paraId="28C27C4E" w14:textId="36EF7809" w:rsidR="00442FBC" w:rsidRPr="0081427D" w:rsidRDefault="00442FBC" w:rsidP="00442FBC">
      <w:pPr>
        <w:tabs>
          <w:tab w:val="clear" w:pos="0"/>
        </w:tabs>
        <w:ind w:left="720"/>
        <w:jc w:val="both"/>
        <w:rPr>
          <w:u w:val="single"/>
        </w:rPr>
      </w:pPr>
      <w:r>
        <w:tab/>
      </w:r>
      <w:r w:rsidRPr="0081427D">
        <w:rPr>
          <w:u w:val="single"/>
        </w:rPr>
        <w:t xml:space="preserve">For the purpose of this </w:t>
      </w:r>
      <w:r w:rsidR="005A4241" w:rsidRPr="0081427D">
        <w:rPr>
          <w:u w:val="single"/>
        </w:rPr>
        <w:t>chapter</w:t>
      </w:r>
      <w:r w:rsidRPr="0081427D">
        <w:rPr>
          <w:u w:val="single"/>
        </w:rPr>
        <w:t xml:space="preserve">, the following words shall have the meanings indicated: </w:t>
      </w:r>
    </w:p>
    <w:p w14:paraId="48278ADC" w14:textId="77777777" w:rsidR="00442FBC" w:rsidRPr="0081427D" w:rsidRDefault="00442FBC" w:rsidP="00442FBC">
      <w:pPr>
        <w:tabs>
          <w:tab w:val="clear" w:pos="0"/>
        </w:tabs>
        <w:jc w:val="both"/>
      </w:pPr>
    </w:p>
    <w:p w14:paraId="1D5A03DD" w14:textId="34FCCAA3" w:rsidR="00442FBC" w:rsidRPr="0081427D" w:rsidRDefault="005A4241" w:rsidP="005A4241">
      <w:pPr>
        <w:tabs>
          <w:tab w:val="clear" w:pos="0"/>
        </w:tabs>
        <w:ind w:left="720"/>
        <w:jc w:val="both"/>
        <w:rPr>
          <w:u w:val="single"/>
        </w:rPr>
      </w:pPr>
      <w:r w:rsidRPr="0081427D">
        <w:tab/>
      </w:r>
      <w:r w:rsidRPr="0081427D">
        <w:rPr>
          <w:i/>
          <w:u w:val="single"/>
        </w:rPr>
        <w:t>C</w:t>
      </w:r>
      <w:r w:rsidR="00442FBC" w:rsidRPr="0081427D">
        <w:rPr>
          <w:i/>
          <w:u w:val="single"/>
        </w:rPr>
        <w:t>orral</w:t>
      </w:r>
      <w:r w:rsidR="00442FBC" w:rsidRPr="0081427D">
        <w:rPr>
          <w:u w:val="single"/>
        </w:rPr>
        <w:t xml:space="preserve"> means </w:t>
      </w:r>
      <w:r w:rsidRPr="0081427D">
        <w:rPr>
          <w:u w:val="single"/>
        </w:rPr>
        <w:t>a parking facility</w:t>
      </w:r>
      <w:r w:rsidR="00442FBC" w:rsidRPr="0081427D">
        <w:rPr>
          <w:u w:val="single"/>
        </w:rPr>
        <w:t xml:space="preserve"> that can accommodate a group of </w:t>
      </w:r>
      <w:r w:rsidRPr="0081427D">
        <w:rPr>
          <w:u w:val="single"/>
        </w:rPr>
        <w:t xml:space="preserve">Shared Mobility Devices and are </w:t>
      </w:r>
      <w:r w:rsidR="00442FBC" w:rsidRPr="0081427D">
        <w:rPr>
          <w:u w:val="single"/>
        </w:rPr>
        <w:t xml:space="preserve">typically installed </w:t>
      </w:r>
      <w:proofErr w:type="gramStart"/>
      <w:r w:rsidR="00442FBC" w:rsidRPr="0081427D">
        <w:rPr>
          <w:u w:val="single"/>
        </w:rPr>
        <w:t>on-street</w:t>
      </w:r>
      <w:proofErr w:type="gramEnd"/>
      <w:r w:rsidR="00442FBC" w:rsidRPr="0081427D">
        <w:rPr>
          <w:u w:val="single"/>
        </w:rPr>
        <w:t xml:space="preserve"> in lieu of a single vehicle parking space. </w:t>
      </w:r>
    </w:p>
    <w:p w14:paraId="2152FBB8" w14:textId="77777777" w:rsidR="00442FBC" w:rsidRDefault="00442FBC" w:rsidP="00442FBC">
      <w:pPr>
        <w:tabs>
          <w:tab w:val="clear" w:pos="0"/>
        </w:tabs>
        <w:jc w:val="both"/>
      </w:pPr>
    </w:p>
    <w:p w14:paraId="5EA6C4DD" w14:textId="4380A2A5" w:rsidR="00442FBC" w:rsidRPr="0081427D" w:rsidRDefault="005A4241" w:rsidP="005A4241">
      <w:pPr>
        <w:tabs>
          <w:tab w:val="clear" w:pos="0"/>
        </w:tabs>
        <w:ind w:left="720"/>
        <w:jc w:val="both"/>
        <w:rPr>
          <w:u w:val="single"/>
        </w:rPr>
      </w:pPr>
      <w:r>
        <w:tab/>
      </w:r>
      <w:r w:rsidR="00442FBC" w:rsidRPr="0081427D">
        <w:rPr>
          <w:i/>
          <w:u w:val="single"/>
        </w:rPr>
        <w:t>Customer</w:t>
      </w:r>
      <w:r w:rsidR="00442FBC" w:rsidRPr="0081427D">
        <w:rPr>
          <w:u w:val="single"/>
        </w:rPr>
        <w:t xml:space="preserve"> or </w:t>
      </w:r>
      <w:r w:rsidR="00442FBC" w:rsidRPr="0081427D">
        <w:rPr>
          <w:i/>
          <w:u w:val="single"/>
        </w:rPr>
        <w:t>User</w:t>
      </w:r>
      <w:r w:rsidR="00442FBC" w:rsidRPr="0081427D">
        <w:rPr>
          <w:u w:val="single"/>
        </w:rPr>
        <w:t xml:space="preserve"> means the individual who rents or uses a </w:t>
      </w:r>
      <w:r w:rsidRPr="0081427D">
        <w:rPr>
          <w:u w:val="single"/>
        </w:rPr>
        <w:t xml:space="preserve">Shared Mobility Device </w:t>
      </w:r>
      <w:r w:rsidR="00442FBC" w:rsidRPr="0081427D">
        <w:rPr>
          <w:u w:val="single"/>
        </w:rPr>
        <w:t xml:space="preserve">provided by an operator. </w:t>
      </w:r>
    </w:p>
    <w:p w14:paraId="360CF376" w14:textId="77777777" w:rsidR="003E5319" w:rsidRDefault="003E5319" w:rsidP="00442FBC">
      <w:pPr>
        <w:tabs>
          <w:tab w:val="clear" w:pos="0"/>
        </w:tabs>
        <w:jc w:val="both"/>
      </w:pPr>
    </w:p>
    <w:p w14:paraId="7A01D03E" w14:textId="6BB8FB54" w:rsidR="00442FBC" w:rsidRPr="0081427D" w:rsidRDefault="003E5319" w:rsidP="003E5319">
      <w:pPr>
        <w:tabs>
          <w:tab w:val="clear" w:pos="0"/>
        </w:tabs>
        <w:ind w:left="720"/>
        <w:jc w:val="both"/>
        <w:rPr>
          <w:u w:val="single"/>
        </w:rPr>
      </w:pPr>
      <w:r>
        <w:tab/>
      </w:r>
      <w:r w:rsidR="00442FBC" w:rsidRPr="0081427D">
        <w:rPr>
          <w:i/>
          <w:u w:val="single"/>
        </w:rPr>
        <w:t>Department</w:t>
      </w:r>
      <w:r w:rsidR="00442FBC" w:rsidRPr="0081427D">
        <w:rPr>
          <w:u w:val="single"/>
        </w:rPr>
        <w:t xml:space="preserve"> means the </w:t>
      </w:r>
      <w:r w:rsidRPr="0081427D">
        <w:rPr>
          <w:u w:val="single"/>
        </w:rPr>
        <w:t xml:space="preserve">department of </w:t>
      </w:r>
      <w:r w:rsidR="007D4D6B">
        <w:rPr>
          <w:u w:val="single"/>
        </w:rPr>
        <w:t>transportation and drainage</w:t>
      </w:r>
      <w:r w:rsidR="007D4D6B" w:rsidRPr="0081427D">
        <w:rPr>
          <w:u w:val="single"/>
        </w:rPr>
        <w:t xml:space="preserve"> </w:t>
      </w:r>
      <w:r w:rsidRPr="0081427D">
        <w:rPr>
          <w:u w:val="single"/>
        </w:rPr>
        <w:t xml:space="preserve">for the City of Baton Rouge/Parish of East Baton Rouge. </w:t>
      </w:r>
    </w:p>
    <w:p w14:paraId="329EC659" w14:textId="77777777" w:rsidR="00442FBC" w:rsidRDefault="00442FBC" w:rsidP="00442FBC">
      <w:pPr>
        <w:tabs>
          <w:tab w:val="clear" w:pos="0"/>
        </w:tabs>
        <w:jc w:val="both"/>
      </w:pPr>
    </w:p>
    <w:p w14:paraId="152B8630" w14:textId="03CEF493" w:rsidR="00442FBC" w:rsidRPr="0081427D" w:rsidRDefault="003E5319" w:rsidP="00CD01F4">
      <w:pPr>
        <w:tabs>
          <w:tab w:val="clear" w:pos="0"/>
        </w:tabs>
        <w:ind w:left="720"/>
        <w:jc w:val="both"/>
        <w:rPr>
          <w:u w:val="single"/>
        </w:rPr>
      </w:pPr>
      <w:r>
        <w:tab/>
      </w:r>
      <w:r w:rsidR="00CD01F4" w:rsidRPr="0081427D">
        <w:rPr>
          <w:i/>
          <w:u w:val="single"/>
        </w:rPr>
        <w:t>E</w:t>
      </w:r>
      <w:r w:rsidR="00442FBC" w:rsidRPr="0081427D">
        <w:rPr>
          <w:i/>
          <w:u w:val="single"/>
        </w:rPr>
        <w:t>lectric bicycle</w:t>
      </w:r>
      <w:r w:rsidR="00442FBC" w:rsidRPr="0081427D">
        <w:rPr>
          <w:u w:val="single"/>
        </w:rPr>
        <w:t xml:space="preserve">, also known as electric-assist or e-bike, means a bicycle equipped with a battery and an electric motor that </w:t>
      </w:r>
      <w:proofErr w:type="gramStart"/>
      <w:r w:rsidR="00442FBC" w:rsidRPr="0081427D">
        <w:rPr>
          <w:u w:val="single"/>
        </w:rPr>
        <w:t>is activated</w:t>
      </w:r>
      <w:proofErr w:type="gramEnd"/>
      <w:r w:rsidR="00442FBC" w:rsidRPr="0081427D">
        <w:rPr>
          <w:u w:val="single"/>
        </w:rPr>
        <w:t xml:space="preserve"> by pedaling and deactivates when not in use. </w:t>
      </w:r>
    </w:p>
    <w:p w14:paraId="41C7A14D" w14:textId="77777777" w:rsidR="00442FBC" w:rsidRDefault="00442FBC" w:rsidP="00442FBC">
      <w:pPr>
        <w:tabs>
          <w:tab w:val="clear" w:pos="0"/>
        </w:tabs>
        <w:jc w:val="both"/>
      </w:pPr>
    </w:p>
    <w:p w14:paraId="11F4111B" w14:textId="59A69477" w:rsidR="00442FBC" w:rsidRPr="0081427D" w:rsidRDefault="00CD01F4" w:rsidP="00CD01F4">
      <w:pPr>
        <w:tabs>
          <w:tab w:val="clear" w:pos="0"/>
        </w:tabs>
        <w:ind w:left="720"/>
        <w:jc w:val="both"/>
        <w:rPr>
          <w:u w:val="single"/>
        </w:rPr>
      </w:pPr>
      <w:r>
        <w:tab/>
      </w:r>
      <w:r w:rsidRPr="0081427D">
        <w:rPr>
          <w:i/>
          <w:u w:val="single"/>
        </w:rPr>
        <w:t>Electric low-speed</w:t>
      </w:r>
      <w:r w:rsidR="00442FBC" w:rsidRPr="0081427D">
        <w:rPr>
          <w:i/>
          <w:u w:val="single"/>
        </w:rPr>
        <w:t xml:space="preserve"> scooter</w:t>
      </w:r>
      <w:r w:rsidR="00442FBC" w:rsidRPr="0081427D">
        <w:rPr>
          <w:u w:val="single"/>
        </w:rPr>
        <w:t xml:space="preserve"> means a vehicle consisting of a footboard </w:t>
      </w:r>
      <w:proofErr w:type="gramStart"/>
      <w:r w:rsidR="00442FBC" w:rsidRPr="0081427D">
        <w:rPr>
          <w:u w:val="single"/>
        </w:rPr>
        <w:t>mounted</w:t>
      </w:r>
      <w:proofErr w:type="gramEnd"/>
      <w:r w:rsidR="00442FBC" w:rsidRPr="0081427D">
        <w:rPr>
          <w:u w:val="single"/>
        </w:rPr>
        <w:t xml:space="preserve"> to two (2) wheels, steered using a long handle, does not include a seat, is equipped with a battery, and propelled by an electric motor. </w:t>
      </w:r>
    </w:p>
    <w:p w14:paraId="5B40EC95" w14:textId="77777777" w:rsidR="00442FBC" w:rsidRDefault="00442FBC" w:rsidP="00442FBC">
      <w:pPr>
        <w:tabs>
          <w:tab w:val="clear" w:pos="0"/>
        </w:tabs>
        <w:jc w:val="both"/>
      </w:pPr>
    </w:p>
    <w:p w14:paraId="106721D7" w14:textId="51514EFC" w:rsidR="00442FBC" w:rsidRPr="0081427D" w:rsidRDefault="000E5BCC" w:rsidP="000E5BCC">
      <w:pPr>
        <w:tabs>
          <w:tab w:val="clear" w:pos="0"/>
        </w:tabs>
        <w:ind w:left="720"/>
        <w:jc w:val="both"/>
        <w:rPr>
          <w:u w:val="single"/>
        </w:rPr>
      </w:pPr>
      <w:r>
        <w:tab/>
      </w:r>
      <w:r w:rsidR="00442FBC" w:rsidRPr="0081427D">
        <w:rPr>
          <w:i/>
          <w:u w:val="single"/>
        </w:rPr>
        <w:t>Operator</w:t>
      </w:r>
      <w:r w:rsidR="00442FBC" w:rsidRPr="0081427D">
        <w:rPr>
          <w:u w:val="single"/>
        </w:rPr>
        <w:t xml:space="preserve"> means any entity that owns, operates, redistributes, or rebalances bicycles or scooters, and services a </w:t>
      </w:r>
      <w:r w:rsidRPr="0081427D">
        <w:rPr>
          <w:u w:val="single"/>
        </w:rPr>
        <w:t xml:space="preserve">shared </w:t>
      </w:r>
      <w:r w:rsidR="00442FBC" w:rsidRPr="0081427D">
        <w:rPr>
          <w:u w:val="single"/>
        </w:rPr>
        <w:t>mobility</w:t>
      </w:r>
      <w:r w:rsidRPr="0081427D">
        <w:rPr>
          <w:u w:val="single"/>
        </w:rPr>
        <w:t xml:space="preserve"> devices</w:t>
      </w:r>
      <w:r w:rsidR="00442FBC" w:rsidRPr="0081427D">
        <w:rPr>
          <w:u w:val="single"/>
        </w:rPr>
        <w:t xml:space="preserve"> program. </w:t>
      </w:r>
    </w:p>
    <w:p w14:paraId="5F89F2C5" w14:textId="77777777" w:rsidR="00442FBC" w:rsidRDefault="00442FBC" w:rsidP="00442FBC">
      <w:pPr>
        <w:tabs>
          <w:tab w:val="clear" w:pos="0"/>
        </w:tabs>
        <w:jc w:val="both"/>
      </w:pPr>
    </w:p>
    <w:p w14:paraId="4A335C36" w14:textId="5EC429D1" w:rsidR="00442FBC" w:rsidRPr="0081427D" w:rsidRDefault="00BD565D" w:rsidP="00BD565D">
      <w:pPr>
        <w:tabs>
          <w:tab w:val="clear" w:pos="0"/>
        </w:tabs>
        <w:ind w:left="720"/>
        <w:jc w:val="both"/>
        <w:rPr>
          <w:u w:val="single"/>
        </w:rPr>
      </w:pPr>
      <w:r>
        <w:tab/>
      </w:r>
      <w:r w:rsidR="00442FBC" w:rsidRPr="0081427D">
        <w:rPr>
          <w:i/>
          <w:u w:val="single"/>
        </w:rPr>
        <w:t>Permit application</w:t>
      </w:r>
      <w:r w:rsidR="00442FBC" w:rsidRPr="0081427D">
        <w:rPr>
          <w:u w:val="single"/>
        </w:rPr>
        <w:t xml:space="preserve"> means the application required by the </w:t>
      </w:r>
      <w:r w:rsidRPr="0081427D">
        <w:rPr>
          <w:u w:val="single"/>
        </w:rPr>
        <w:lastRenderedPageBreak/>
        <w:t>city-parish</w:t>
      </w:r>
      <w:r w:rsidR="00442FBC" w:rsidRPr="0081427D">
        <w:rPr>
          <w:u w:val="single"/>
        </w:rPr>
        <w:t xml:space="preserve"> in order to participate in the </w:t>
      </w:r>
      <w:r w:rsidRPr="0081427D">
        <w:rPr>
          <w:u w:val="single"/>
        </w:rPr>
        <w:t>shared mobility devices</w:t>
      </w:r>
      <w:r w:rsidR="00442FBC" w:rsidRPr="0081427D">
        <w:rPr>
          <w:u w:val="single"/>
        </w:rPr>
        <w:t xml:space="preserve"> mobility </w:t>
      </w:r>
      <w:r w:rsidRPr="0081427D">
        <w:rPr>
          <w:u w:val="single"/>
        </w:rPr>
        <w:t>p</w:t>
      </w:r>
      <w:r w:rsidR="00442FBC" w:rsidRPr="0081427D">
        <w:rPr>
          <w:u w:val="single"/>
        </w:rPr>
        <w:t xml:space="preserve">rogram. </w:t>
      </w:r>
    </w:p>
    <w:p w14:paraId="2F656BFE" w14:textId="77777777" w:rsidR="00442FBC" w:rsidRDefault="00442FBC" w:rsidP="00442FBC">
      <w:pPr>
        <w:tabs>
          <w:tab w:val="clear" w:pos="0"/>
        </w:tabs>
        <w:jc w:val="both"/>
      </w:pPr>
    </w:p>
    <w:p w14:paraId="60ECCA16" w14:textId="6002566A" w:rsidR="00442FBC" w:rsidRPr="0081427D" w:rsidRDefault="00B56A38" w:rsidP="00B56A38">
      <w:pPr>
        <w:tabs>
          <w:tab w:val="clear" w:pos="0"/>
        </w:tabs>
        <w:ind w:left="720"/>
        <w:jc w:val="both"/>
        <w:rPr>
          <w:u w:val="single"/>
        </w:rPr>
      </w:pPr>
      <w:r>
        <w:tab/>
      </w:r>
      <w:r w:rsidR="00442FBC" w:rsidRPr="0081427D">
        <w:rPr>
          <w:i/>
          <w:u w:val="single"/>
        </w:rPr>
        <w:t>Rebalancing</w:t>
      </w:r>
      <w:r w:rsidR="00442FBC" w:rsidRPr="0081427D">
        <w:rPr>
          <w:u w:val="single"/>
        </w:rPr>
        <w:t xml:space="preserve"> means the process by which bicycles </w:t>
      </w:r>
      <w:proofErr w:type="gramStart"/>
      <w:r w:rsidR="00442FBC" w:rsidRPr="0081427D">
        <w:rPr>
          <w:u w:val="single"/>
        </w:rPr>
        <w:t>are redistributed</w:t>
      </w:r>
      <w:proofErr w:type="gramEnd"/>
      <w:r w:rsidR="00442FBC" w:rsidRPr="0081427D">
        <w:rPr>
          <w:u w:val="single"/>
        </w:rPr>
        <w:t xml:space="preserve"> to ensure bicycle or scooter availability throughout a service area and to prevent excessive buildup of bicycles</w:t>
      </w:r>
      <w:r w:rsidRPr="0081427D">
        <w:rPr>
          <w:u w:val="single"/>
        </w:rPr>
        <w:t xml:space="preserve"> or scooters</w:t>
      </w:r>
      <w:r w:rsidR="00442FBC" w:rsidRPr="0081427D">
        <w:rPr>
          <w:u w:val="single"/>
        </w:rPr>
        <w:t xml:space="preserve"> at locations throughout the city. </w:t>
      </w:r>
    </w:p>
    <w:p w14:paraId="77118D86" w14:textId="77777777" w:rsidR="00442FBC" w:rsidRDefault="00442FBC" w:rsidP="00442FBC">
      <w:pPr>
        <w:tabs>
          <w:tab w:val="clear" w:pos="0"/>
        </w:tabs>
        <w:jc w:val="both"/>
      </w:pPr>
    </w:p>
    <w:p w14:paraId="7051E332" w14:textId="3F38364E" w:rsidR="00913B3A" w:rsidRPr="0081427D" w:rsidRDefault="00201161" w:rsidP="00EF6553">
      <w:pPr>
        <w:tabs>
          <w:tab w:val="clear" w:pos="0"/>
        </w:tabs>
        <w:ind w:left="720"/>
        <w:jc w:val="both"/>
        <w:rPr>
          <w:u w:val="single"/>
        </w:rPr>
      </w:pPr>
      <w:r>
        <w:tab/>
      </w:r>
      <w:r w:rsidR="00442FBC" w:rsidRPr="0081427D">
        <w:rPr>
          <w:i/>
          <w:u w:val="single"/>
        </w:rPr>
        <w:t>Service area</w:t>
      </w:r>
      <w:r w:rsidR="00442FBC" w:rsidRPr="0081427D">
        <w:rPr>
          <w:u w:val="single"/>
        </w:rPr>
        <w:t xml:space="preserve"> means the geographical area within the </w:t>
      </w:r>
      <w:r w:rsidR="00EF6553" w:rsidRPr="0081427D">
        <w:rPr>
          <w:u w:val="single"/>
        </w:rPr>
        <w:t>city-parish</w:t>
      </w:r>
      <w:r w:rsidR="00442FBC" w:rsidRPr="0081427D">
        <w:rPr>
          <w:u w:val="single"/>
        </w:rPr>
        <w:t xml:space="preserve"> where the </w:t>
      </w:r>
      <w:r w:rsidR="00EF6553" w:rsidRPr="0081427D">
        <w:rPr>
          <w:u w:val="single"/>
        </w:rPr>
        <w:t>shared</w:t>
      </w:r>
      <w:r w:rsidR="00442FBC" w:rsidRPr="0081427D">
        <w:rPr>
          <w:u w:val="single"/>
        </w:rPr>
        <w:t xml:space="preserve"> mobility</w:t>
      </w:r>
      <w:r w:rsidR="00EF6553" w:rsidRPr="0081427D">
        <w:rPr>
          <w:u w:val="single"/>
        </w:rPr>
        <w:t xml:space="preserve"> devices</w:t>
      </w:r>
      <w:r w:rsidR="00442FBC" w:rsidRPr="0081427D">
        <w:rPr>
          <w:u w:val="single"/>
        </w:rPr>
        <w:t xml:space="preserve"> program </w:t>
      </w:r>
      <w:proofErr w:type="gramStart"/>
      <w:r w:rsidR="00442FBC" w:rsidRPr="0081427D">
        <w:rPr>
          <w:u w:val="single"/>
        </w:rPr>
        <w:t>is intended</w:t>
      </w:r>
      <w:proofErr w:type="gramEnd"/>
      <w:r w:rsidR="00442FBC" w:rsidRPr="0081427D">
        <w:rPr>
          <w:u w:val="single"/>
        </w:rPr>
        <w:t xml:space="preserve"> to offer service</w:t>
      </w:r>
      <w:r w:rsidR="001B33EF">
        <w:rPr>
          <w:u w:val="single"/>
        </w:rPr>
        <w:t>s</w:t>
      </w:r>
      <w:r w:rsidR="00442FBC" w:rsidRPr="0081427D">
        <w:rPr>
          <w:u w:val="single"/>
        </w:rPr>
        <w:t xml:space="preserve"> for its users/customers as defined by the permit application.</w:t>
      </w:r>
      <w:r w:rsidR="001B33EF">
        <w:rPr>
          <w:u w:val="single"/>
        </w:rPr>
        <w:t xml:space="preserve"> The provisions of this ordinance shall apply to service areas within the City of Baton Rouge and unincorporated areas of East Baton Rouge Parish.</w:t>
      </w:r>
    </w:p>
    <w:p w14:paraId="7AD2EEF8" w14:textId="77777777" w:rsidR="00913B3A" w:rsidRDefault="00913B3A" w:rsidP="00EF6553">
      <w:pPr>
        <w:tabs>
          <w:tab w:val="clear" w:pos="0"/>
        </w:tabs>
        <w:ind w:left="720"/>
        <w:jc w:val="both"/>
      </w:pPr>
    </w:p>
    <w:p w14:paraId="4008F542" w14:textId="36BBB8FA" w:rsidR="00E94633" w:rsidRPr="0081427D" w:rsidRDefault="00913B3A" w:rsidP="00EF6553">
      <w:pPr>
        <w:tabs>
          <w:tab w:val="clear" w:pos="0"/>
        </w:tabs>
        <w:ind w:left="720"/>
        <w:jc w:val="both"/>
        <w:rPr>
          <w:u w:val="single"/>
        </w:rPr>
      </w:pPr>
      <w:r>
        <w:tab/>
      </w:r>
      <w:r w:rsidRPr="0081427D">
        <w:rPr>
          <w:i/>
          <w:u w:val="single"/>
        </w:rPr>
        <w:t>Shared mobility devices</w:t>
      </w:r>
      <w:r w:rsidRPr="0081427D">
        <w:rPr>
          <w:u w:val="single"/>
        </w:rPr>
        <w:t xml:space="preserve"> means </w:t>
      </w:r>
      <w:r w:rsidR="008D58DF">
        <w:rPr>
          <w:u w:val="single"/>
        </w:rPr>
        <w:t xml:space="preserve">pedal bicycles, electric bicycles, </w:t>
      </w:r>
      <w:r w:rsidRPr="0081427D">
        <w:rPr>
          <w:u w:val="single"/>
        </w:rPr>
        <w:t>electric scooters</w:t>
      </w:r>
      <w:r w:rsidR="008D58DF">
        <w:rPr>
          <w:u w:val="single"/>
        </w:rPr>
        <w:t>, electric mopeds,</w:t>
      </w:r>
      <w:r w:rsidR="00362606">
        <w:rPr>
          <w:u w:val="single"/>
        </w:rPr>
        <w:t xml:space="preserve"> and other shared mobility devices. Shared mobility devices </w:t>
      </w:r>
      <w:r w:rsidRPr="0081427D">
        <w:rPr>
          <w:u w:val="single"/>
        </w:rPr>
        <w:t xml:space="preserve">are available for short-term rentals for </w:t>
      </w:r>
      <w:proofErr w:type="gramStart"/>
      <w:r w:rsidRPr="0081427D">
        <w:rPr>
          <w:u w:val="single"/>
        </w:rPr>
        <w:t>point to point</w:t>
      </w:r>
      <w:proofErr w:type="gramEnd"/>
      <w:r w:rsidRPr="0081427D">
        <w:rPr>
          <w:u w:val="single"/>
        </w:rPr>
        <w:t xml:space="preserve"> trips where, by design of the operator, the devices are intended to remain in the public </w:t>
      </w:r>
      <w:r w:rsidR="00FB0E1D">
        <w:rPr>
          <w:u w:val="single"/>
        </w:rPr>
        <w:t xml:space="preserve">right of </w:t>
      </w:r>
      <w:r w:rsidRPr="0081427D">
        <w:rPr>
          <w:u w:val="single"/>
        </w:rPr>
        <w:t>way, even when not being rented by a customer.</w:t>
      </w:r>
      <w:r w:rsidR="001B33EF">
        <w:rPr>
          <w:u w:val="single"/>
        </w:rPr>
        <w:t xml:space="preserve"> This ordinance does not apply to </w:t>
      </w:r>
      <w:r w:rsidR="00097874">
        <w:rPr>
          <w:u w:val="single"/>
        </w:rPr>
        <w:t>electric bicycles previously</w:t>
      </w:r>
      <w:r w:rsidR="001B33EF">
        <w:rPr>
          <w:u w:val="single"/>
        </w:rPr>
        <w:t xml:space="preserve"> authorized </w:t>
      </w:r>
      <w:r w:rsidR="00097874">
        <w:rPr>
          <w:u w:val="single"/>
        </w:rPr>
        <w:t>for operation prior to the enactment of this ordinance</w:t>
      </w:r>
      <w:r w:rsidR="001B33EF">
        <w:rPr>
          <w:u w:val="single"/>
        </w:rPr>
        <w:t>.</w:t>
      </w:r>
      <w:r w:rsidR="0067401E" w:rsidRPr="00067668">
        <w:rPr>
          <w:u w:val="single"/>
        </w:rPr>
        <w:tab/>
      </w:r>
      <w:r w:rsidR="001B33EF" w:rsidRPr="00067668">
        <w:rPr>
          <w:u w:val="single"/>
        </w:rPr>
        <w:t>Any attempts to deploy additional forms of shared mobility devices</w:t>
      </w:r>
      <w:r w:rsidR="00853182" w:rsidRPr="00067668">
        <w:rPr>
          <w:u w:val="single"/>
        </w:rPr>
        <w:t xml:space="preserve"> not explicitly authorized in such agreements</w:t>
      </w:r>
      <w:r w:rsidR="001B33EF" w:rsidRPr="00067668">
        <w:rPr>
          <w:u w:val="single"/>
        </w:rPr>
        <w:t>, such as electric low-speed scooters,</w:t>
      </w:r>
      <w:r w:rsidR="00853182" w:rsidRPr="00067668">
        <w:rPr>
          <w:u w:val="single"/>
        </w:rPr>
        <w:t xml:space="preserve"> shall be subject to the terms of this ordinance.</w:t>
      </w:r>
    </w:p>
    <w:p w14:paraId="2A49B071" w14:textId="77777777" w:rsidR="00614221" w:rsidRDefault="00614221" w:rsidP="00442FBC">
      <w:pPr>
        <w:tabs>
          <w:tab w:val="clear" w:pos="0"/>
        </w:tabs>
        <w:jc w:val="both"/>
      </w:pPr>
    </w:p>
    <w:p w14:paraId="627416BD" w14:textId="4D443FC1" w:rsidR="0067401E" w:rsidRPr="00895FDA" w:rsidRDefault="0067401E" w:rsidP="0067401E">
      <w:pPr>
        <w:tabs>
          <w:tab w:val="clear" w:pos="0"/>
        </w:tabs>
        <w:jc w:val="both"/>
        <w:rPr>
          <w:u w:val="single"/>
        </w:rPr>
      </w:pPr>
      <w:r>
        <w:tab/>
      </w:r>
      <w:r w:rsidRPr="00895FDA">
        <w:rPr>
          <w:u w:val="single"/>
        </w:rPr>
        <w:t xml:space="preserve">Section </w:t>
      </w:r>
      <w:r w:rsidR="005A5552">
        <w:rPr>
          <w:u w:val="single"/>
        </w:rPr>
        <w:t>9:1302</w:t>
      </w:r>
      <w:r w:rsidR="00012F34">
        <w:rPr>
          <w:u w:val="single"/>
        </w:rPr>
        <w:t>.</w:t>
      </w:r>
      <w:r w:rsidR="005A5552">
        <w:rPr>
          <w:u w:val="single"/>
        </w:rPr>
        <w:t xml:space="preserve"> </w:t>
      </w:r>
      <w:r w:rsidRPr="00895FDA">
        <w:rPr>
          <w:u w:val="single"/>
        </w:rPr>
        <w:t>-</w:t>
      </w:r>
      <w:r w:rsidR="005A5552">
        <w:rPr>
          <w:u w:val="single"/>
        </w:rPr>
        <w:t xml:space="preserve"> </w:t>
      </w:r>
      <w:r w:rsidRPr="00895FDA">
        <w:rPr>
          <w:u w:val="single"/>
        </w:rPr>
        <w:t>Shared mobility devices permitting.</w:t>
      </w:r>
    </w:p>
    <w:p w14:paraId="32B5B00E" w14:textId="77777777" w:rsidR="00E94633" w:rsidRDefault="00E94633" w:rsidP="00E94633">
      <w:pPr>
        <w:tabs>
          <w:tab w:val="clear" w:pos="0"/>
        </w:tabs>
        <w:ind w:firstLine="1440"/>
        <w:jc w:val="both"/>
      </w:pPr>
    </w:p>
    <w:p w14:paraId="679DB8BE" w14:textId="2E25D63A" w:rsidR="0067401E" w:rsidRPr="00895FDA" w:rsidRDefault="00C27058" w:rsidP="0067401E">
      <w:pPr>
        <w:tabs>
          <w:tab w:val="clear" w:pos="0"/>
        </w:tabs>
        <w:ind w:left="2160" w:hanging="720"/>
        <w:jc w:val="both"/>
        <w:rPr>
          <w:u w:val="single"/>
        </w:rPr>
      </w:pPr>
      <w:r w:rsidRPr="00895FDA">
        <w:rPr>
          <w:u w:val="single"/>
        </w:rPr>
        <w:t>(a)</w:t>
      </w:r>
      <w:r w:rsidR="0067401E" w:rsidRPr="00895FDA">
        <w:rPr>
          <w:u w:val="single"/>
        </w:rPr>
        <w:tab/>
        <w:t xml:space="preserve">It shall be unlawful for an operator to provide or operate shared mobility devices within the </w:t>
      </w:r>
      <w:r w:rsidR="001B33EF">
        <w:rPr>
          <w:u w:val="single"/>
        </w:rPr>
        <w:t>service area</w:t>
      </w:r>
      <w:r w:rsidR="001B33EF" w:rsidRPr="00895FDA">
        <w:rPr>
          <w:u w:val="single"/>
        </w:rPr>
        <w:t xml:space="preserve"> </w:t>
      </w:r>
      <w:r w:rsidR="0067401E" w:rsidRPr="00895FDA">
        <w:rPr>
          <w:u w:val="single"/>
        </w:rPr>
        <w:t xml:space="preserve">without first obtaining a permit from the department of </w:t>
      </w:r>
      <w:r w:rsidR="00FB0E1D">
        <w:rPr>
          <w:u w:val="single"/>
        </w:rPr>
        <w:t>transportation and drainage.</w:t>
      </w:r>
      <w:r w:rsidR="00FB0E1D" w:rsidRPr="00895FDA">
        <w:rPr>
          <w:u w:val="single"/>
        </w:rPr>
        <w:t xml:space="preserve"> </w:t>
      </w:r>
    </w:p>
    <w:p w14:paraId="28C545EA" w14:textId="77777777" w:rsidR="0067401E" w:rsidRDefault="0067401E" w:rsidP="0067401E">
      <w:pPr>
        <w:tabs>
          <w:tab w:val="clear" w:pos="0"/>
        </w:tabs>
        <w:ind w:left="2160" w:hanging="720"/>
        <w:jc w:val="both"/>
      </w:pPr>
    </w:p>
    <w:p w14:paraId="0247D31F" w14:textId="04D89934" w:rsidR="0067401E" w:rsidRPr="00895FDA" w:rsidRDefault="00C27058" w:rsidP="0067401E">
      <w:pPr>
        <w:tabs>
          <w:tab w:val="clear" w:pos="0"/>
        </w:tabs>
        <w:ind w:left="2160" w:hanging="720"/>
        <w:jc w:val="both"/>
        <w:rPr>
          <w:u w:val="single"/>
        </w:rPr>
      </w:pPr>
      <w:r w:rsidRPr="00895FDA">
        <w:rPr>
          <w:u w:val="single"/>
        </w:rPr>
        <w:t>(b)</w:t>
      </w:r>
      <w:r w:rsidR="0067401E" w:rsidRPr="00895FDA">
        <w:rPr>
          <w:u w:val="single"/>
        </w:rPr>
        <w:tab/>
        <w:t>No more than</w:t>
      </w:r>
      <w:r w:rsidR="00601912">
        <w:rPr>
          <w:u w:val="single"/>
        </w:rPr>
        <w:t xml:space="preserve"> two (2</w:t>
      </w:r>
      <w:r w:rsidR="0067401E" w:rsidRPr="00895FDA">
        <w:rPr>
          <w:u w:val="single"/>
        </w:rPr>
        <w:t xml:space="preserve">) </w:t>
      </w:r>
      <w:r w:rsidR="00B65CCF" w:rsidRPr="00895FDA">
        <w:rPr>
          <w:u w:val="single"/>
        </w:rPr>
        <w:t>shared</w:t>
      </w:r>
      <w:r w:rsidR="0067401E" w:rsidRPr="00895FDA">
        <w:rPr>
          <w:u w:val="single"/>
        </w:rPr>
        <w:t xml:space="preserve"> mobility</w:t>
      </w:r>
      <w:r w:rsidR="00B65CCF" w:rsidRPr="00895FDA">
        <w:rPr>
          <w:u w:val="single"/>
        </w:rPr>
        <w:t xml:space="preserve"> device</w:t>
      </w:r>
      <w:r w:rsidR="0067401E" w:rsidRPr="00895FDA">
        <w:rPr>
          <w:u w:val="single"/>
        </w:rPr>
        <w:t xml:space="preserve"> operators </w:t>
      </w:r>
      <w:proofErr w:type="gramStart"/>
      <w:r w:rsidR="0067401E" w:rsidRPr="00895FDA">
        <w:rPr>
          <w:u w:val="single"/>
        </w:rPr>
        <w:t>will be permitted</w:t>
      </w:r>
      <w:proofErr w:type="gramEnd"/>
      <w:r w:rsidR="0067401E" w:rsidRPr="00895FDA">
        <w:rPr>
          <w:u w:val="single"/>
        </w:rPr>
        <w:t xml:space="preserve"> to operate within the </w:t>
      </w:r>
      <w:r w:rsidR="00362606">
        <w:rPr>
          <w:u w:val="single"/>
        </w:rPr>
        <w:t>service area</w:t>
      </w:r>
      <w:r w:rsidR="00362606" w:rsidRPr="00895FDA">
        <w:rPr>
          <w:u w:val="single"/>
        </w:rPr>
        <w:t xml:space="preserve"> </w:t>
      </w:r>
      <w:r w:rsidR="0067401E" w:rsidRPr="00895FDA">
        <w:rPr>
          <w:u w:val="single"/>
        </w:rPr>
        <w:t>at any time</w:t>
      </w:r>
      <w:r w:rsidR="00097874">
        <w:rPr>
          <w:u w:val="single"/>
        </w:rPr>
        <w:t>.</w:t>
      </w:r>
    </w:p>
    <w:p w14:paraId="187AEC55" w14:textId="77777777" w:rsidR="0067401E" w:rsidRDefault="0067401E" w:rsidP="0067401E">
      <w:pPr>
        <w:tabs>
          <w:tab w:val="clear" w:pos="0"/>
        </w:tabs>
        <w:ind w:left="2160" w:hanging="720"/>
        <w:jc w:val="both"/>
      </w:pPr>
    </w:p>
    <w:p w14:paraId="3A643613" w14:textId="5CF7AFC8" w:rsidR="0067401E" w:rsidRPr="00895FDA" w:rsidRDefault="00C27058" w:rsidP="0067401E">
      <w:pPr>
        <w:tabs>
          <w:tab w:val="clear" w:pos="0"/>
        </w:tabs>
        <w:ind w:left="2160" w:hanging="720"/>
        <w:jc w:val="both"/>
        <w:rPr>
          <w:u w:val="single"/>
        </w:rPr>
      </w:pPr>
      <w:r w:rsidRPr="00895FDA">
        <w:rPr>
          <w:u w:val="single"/>
        </w:rPr>
        <w:t>(c)</w:t>
      </w:r>
      <w:r w:rsidR="0067401E" w:rsidRPr="00895FDA">
        <w:rPr>
          <w:u w:val="single"/>
        </w:rPr>
        <w:tab/>
      </w:r>
      <w:r w:rsidR="000F6105">
        <w:rPr>
          <w:u w:val="single"/>
        </w:rPr>
        <w:t xml:space="preserve">The department of transportation and drainage shall solicit applications from shared mobility device operators in a manner that is consistent with current city-parish regulations, ordinances, or procedures. </w:t>
      </w:r>
      <w:r w:rsidR="0067401E" w:rsidRPr="00895FDA">
        <w:rPr>
          <w:u w:val="single"/>
        </w:rPr>
        <w:t xml:space="preserve">An operator shall apply to participate by submitting to the department of </w:t>
      </w:r>
      <w:r w:rsidR="007D4D6B">
        <w:rPr>
          <w:u w:val="single"/>
        </w:rPr>
        <w:t>transportation and drainage</w:t>
      </w:r>
      <w:r w:rsidR="007D4D6B" w:rsidRPr="00895FDA">
        <w:rPr>
          <w:u w:val="single"/>
        </w:rPr>
        <w:t xml:space="preserve"> </w:t>
      </w:r>
      <w:r w:rsidR="0067401E" w:rsidRPr="00895FDA">
        <w:rPr>
          <w:u w:val="single"/>
        </w:rPr>
        <w:t xml:space="preserve">an application to provide </w:t>
      </w:r>
      <w:r w:rsidR="00681767" w:rsidRPr="00895FDA">
        <w:rPr>
          <w:u w:val="single"/>
        </w:rPr>
        <w:t xml:space="preserve">shared mobility devices </w:t>
      </w:r>
      <w:r w:rsidR="0067401E" w:rsidRPr="00895FDA">
        <w:rPr>
          <w:u w:val="single"/>
        </w:rPr>
        <w:t>in the city limits</w:t>
      </w:r>
      <w:r w:rsidR="00853182">
        <w:rPr>
          <w:u w:val="single"/>
        </w:rPr>
        <w:t xml:space="preserve"> </w:t>
      </w:r>
      <w:r w:rsidR="00A0319F">
        <w:rPr>
          <w:u w:val="single"/>
        </w:rPr>
        <w:t>and/or</w:t>
      </w:r>
      <w:r w:rsidR="00853182">
        <w:rPr>
          <w:u w:val="single"/>
        </w:rPr>
        <w:t xml:space="preserve"> unincorporated areas of the parish</w:t>
      </w:r>
      <w:r w:rsidR="0067401E" w:rsidRPr="00895FDA">
        <w:rPr>
          <w:u w:val="single"/>
        </w:rPr>
        <w:t>.</w:t>
      </w:r>
      <w:r w:rsidR="000F6105">
        <w:rPr>
          <w:u w:val="single"/>
        </w:rPr>
        <w:t xml:space="preserve"> </w:t>
      </w:r>
      <w:r w:rsidR="0067401E" w:rsidRPr="00895FDA">
        <w:rPr>
          <w:u w:val="single"/>
        </w:rPr>
        <w:t xml:space="preserve"> </w:t>
      </w:r>
    </w:p>
    <w:p w14:paraId="317B3ADD" w14:textId="77777777" w:rsidR="0067401E" w:rsidRDefault="0067401E" w:rsidP="0067401E">
      <w:pPr>
        <w:tabs>
          <w:tab w:val="clear" w:pos="0"/>
        </w:tabs>
        <w:ind w:left="2160" w:hanging="720"/>
        <w:jc w:val="both"/>
      </w:pPr>
    </w:p>
    <w:p w14:paraId="5638C41A" w14:textId="0E10A33A" w:rsidR="0067401E" w:rsidRDefault="00C27058" w:rsidP="0067401E">
      <w:pPr>
        <w:tabs>
          <w:tab w:val="clear" w:pos="0"/>
        </w:tabs>
        <w:ind w:left="2160" w:hanging="720"/>
        <w:jc w:val="both"/>
      </w:pPr>
      <w:r w:rsidRPr="00895FDA">
        <w:rPr>
          <w:u w:val="single"/>
        </w:rPr>
        <w:t>(d)</w:t>
      </w:r>
      <w:r w:rsidR="0067401E" w:rsidRPr="00895FDA">
        <w:rPr>
          <w:u w:val="single"/>
        </w:rPr>
        <w:tab/>
      </w:r>
      <w:r w:rsidR="00BA69A6" w:rsidRPr="00895FDA">
        <w:rPr>
          <w:u w:val="single"/>
        </w:rPr>
        <w:t xml:space="preserve">Each </w:t>
      </w:r>
      <w:r w:rsidR="00C77041">
        <w:rPr>
          <w:u w:val="single"/>
        </w:rPr>
        <w:t>application</w:t>
      </w:r>
      <w:r w:rsidR="00C77041" w:rsidRPr="00895FDA">
        <w:rPr>
          <w:u w:val="single"/>
        </w:rPr>
        <w:t xml:space="preserve"> </w:t>
      </w:r>
      <w:r w:rsidR="00BA69A6" w:rsidRPr="00895FDA">
        <w:rPr>
          <w:u w:val="single"/>
        </w:rPr>
        <w:t xml:space="preserve">shall be submitted to the department of </w:t>
      </w:r>
      <w:r w:rsidR="007D4D6B">
        <w:rPr>
          <w:u w:val="single"/>
        </w:rPr>
        <w:t>transportation and drainage</w:t>
      </w:r>
      <w:r w:rsidR="007D4D6B" w:rsidRPr="00895FDA">
        <w:rPr>
          <w:u w:val="single"/>
        </w:rPr>
        <w:t xml:space="preserve"> </w:t>
      </w:r>
      <w:r w:rsidR="00BA69A6" w:rsidRPr="00895FDA">
        <w:rPr>
          <w:u w:val="single"/>
        </w:rPr>
        <w:t>and include a rationale and analysis to</w:t>
      </w:r>
      <w:r w:rsidR="00BA69A6" w:rsidRPr="00BA69A6">
        <w:t xml:space="preserve"> </w:t>
      </w:r>
      <w:r w:rsidR="00BA69A6" w:rsidRPr="00895FDA">
        <w:rPr>
          <w:u w:val="single"/>
        </w:rPr>
        <w:t xml:space="preserve">justify the </w:t>
      </w:r>
      <w:r w:rsidR="00C77041">
        <w:rPr>
          <w:u w:val="single"/>
        </w:rPr>
        <w:t>proposed</w:t>
      </w:r>
      <w:r w:rsidR="00C77041" w:rsidRPr="00895FDA">
        <w:rPr>
          <w:u w:val="single"/>
        </w:rPr>
        <w:t xml:space="preserve"> </w:t>
      </w:r>
      <w:r w:rsidR="00BA69A6" w:rsidRPr="00895FDA">
        <w:rPr>
          <w:u w:val="single"/>
        </w:rPr>
        <w:t>fleet size</w:t>
      </w:r>
      <w:r w:rsidR="00C77041">
        <w:rPr>
          <w:u w:val="single"/>
        </w:rPr>
        <w:t>, as well as future increases to the vendor’s fleet size</w:t>
      </w:r>
      <w:r w:rsidR="00BA69A6" w:rsidRPr="00895FDA">
        <w:rPr>
          <w:u w:val="single"/>
        </w:rPr>
        <w:t xml:space="preserve">. Authorization of additional </w:t>
      </w:r>
      <w:r w:rsidR="00603931" w:rsidRPr="00895FDA">
        <w:rPr>
          <w:u w:val="single"/>
        </w:rPr>
        <w:t xml:space="preserve">shared mobility devices </w:t>
      </w:r>
      <w:r w:rsidR="00BA69A6" w:rsidRPr="00895FDA">
        <w:rPr>
          <w:u w:val="single"/>
        </w:rPr>
        <w:t>is at the sole discretion of the director of the department of</w:t>
      </w:r>
      <w:r w:rsidR="00FB0E1D">
        <w:rPr>
          <w:u w:val="single"/>
        </w:rPr>
        <w:t xml:space="preserve"> transportation and drainage</w:t>
      </w:r>
      <w:r w:rsidR="00853182">
        <w:rPr>
          <w:u w:val="single"/>
        </w:rPr>
        <w:t>, who reserves</w:t>
      </w:r>
      <w:r w:rsidR="00D732D1" w:rsidRPr="00895FDA">
        <w:rPr>
          <w:u w:val="single"/>
        </w:rPr>
        <w:t xml:space="preserve"> the right to cap the total number of shared mobility devices permitted to operate within </w:t>
      </w:r>
      <w:r w:rsidR="00853182">
        <w:rPr>
          <w:u w:val="single"/>
        </w:rPr>
        <w:t>the designated service area</w:t>
      </w:r>
      <w:r w:rsidR="00D732D1" w:rsidRPr="00895FDA">
        <w:rPr>
          <w:u w:val="single"/>
        </w:rPr>
        <w:t>.</w:t>
      </w:r>
    </w:p>
    <w:p w14:paraId="5AC80411" w14:textId="77777777" w:rsidR="0067401E" w:rsidRDefault="0067401E" w:rsidP="0067401E">
      <w:pPr>
        <w:tabs>
          <w:tab w:val="clear" w:pos="0"/>
        </w:tabs>
        <w:ind w:left="2160" w:hanging="720"/>
        <w:jc w:val="both"/>
      </w:pPr>
    </w:p>
    <w:p w14:paraId="26173173" w14:textId="61E1FEB4" w:rsidR="0067401E" w:rsidRPr="00895FDA" w:rsidRDefault="00C27058" w:rsidP="0067401E">
      <w:pPr>
        <w:tabs>
          <w:tab w:val="clear" w:pos="0"/>
        </w:tabs>
        <w:ind w:left="2160" w:hanging="720"/>
        <w:jc w:val="both"/>
        <w:rPr>
          <w:u w:val="single"/>
        </w:rPr>
      </w:pPr>
      <w:r w:rsidRPr="00895FDA">
        <w:rPr>
          <w:u w:val="single"/>
        </w:rPr>
        <w:t>(e)</w:t>
      </w:r>
      <w:r w:rsidR="0067401E" w:rsidRPr="00895FDA">
        <w:rPr>
          <w:u w:val="single"/>
        </w:rPr>
        <w:tab/>
        <w:t xml:space="preserve">Program permits shall be subject to the approval of the director </w:t>
      </w:r>
      <w:r w:rsidR="008E3C83" w:rsidRPr="00895FDA">
        <w:rPr>
          <w:u w:val="single"/>
        </w:rPr>
        <w:t xml:space="preserve">of the department of </w:t>
      </w:r>
      <w:r w:rsidR="007D4D6B">
        <w:rPr>
          <w:u w:val="single"/>
        </w:rPr>
        <w:t xml:space="preserve">transportation </w:t>
      </w:r>
      <w:r w:rsidR="007D4D6B">
        <w:rPr>
          <w:u w:val="single"/>
        </w:rPr>
        <w:lastRenderedPageBreak/>
        <w:t>and drainage</w:t>
      </w:r>
      <w:r w:rsidR="0067401E" w:rsidRPr="00895FDA">
        <w:rPr>
          <w:u w:val="single"/>
        </w:rPr>
        <w:t xml:space="preserve">. </w:t>
      </w:r>
    </w:p>
    <w:p w14:paraId="62D0BEF3" w14:textId="77777777" w:rsidR="0067401E" w:rsidRDefault="0067401E" w:rsidP="0067401E">
      <w:pPr>
        <w:tabs>
          <w:tab w:val="clear" w:pos="0"/>
        </w:tabs>
        <w:ind w:left="2160" w:hanging="720"/>
        <w:jc w:val="both"/>
      </w:pPr>
    </w:p>
    <w:p w14:paraId="03A1F840" w14:textId="1A763456" w:rsidR="0067401E" w:rsidRPr="00895FDA" w:rsidRDefault="00C27058" w:rsidP="0067401E">
      <w:pPr>
        <w:tabs>
          <w:tab w:val="clear" w:pos="0"/>
        </w:tabs>
        <w:ind w:left="2160" w:hanging="720"/>
        <w:jc w:val="both"/>
        <w:rPr>
          <w:u w:val="single"/>
        </w:rPr>
      </w:pPr>
      <w:r w:rsidRPr="00895FDA">
        <w:rPr>
          <w:u w:val="single"/>
        </w:rPr>
        <w:t>(f)</w:t>
      </w:r>
      <w:r w:rsidR="0067401E" w:rsidRPr="00895FDA">
        <w:rPr>
          <w:u w:val="single"/>
        </w:rPr>
        <w:tab/>
        <w:t xml:space="preserve">The issuance of permits </w:t>
      </w:r>
      <w:proofErr w:type="gramStart"/>
      <w:r w:rsidR="0067401E" w:rsidRPr="00895FDA">
        <w:rPr>
          <w:u w:val="single"/>
        </w:rPr>
        <w:t>will be based</w:t>
      </w:r>
      <w:proofErr w:type="gramEnd"/>
      <w:r w:rsidR="0067401E" w:rsidRPr="00895FDA">
        <w:rPr>
          <w:u w:val="single"/>
        </w:rPr>
        <w:t xml:space="preserve"> upon the submission </w:t>
      </w:r>
      <w:r w:rsidR="00853182">
        <w:rPr>
          <w:u w:val="single"/>
        </w:rPr>
        <w:t xml:space="preserve">and internal review </w:t>
      </w:r>
      <w:r w:rsidR="0067401E" w:rsidRPr="00895FDA">
        <w:rPr>
          <w:u w:val="single"/>
        </w:rPr>
        <w:t xml:space="preserve">of </w:t>
      </w:r>
      <w:r w:rsidR="000F6105">
        <w:rPr>
          <w:u w:val="single"/>
        </w:rPr>
        <w:t>a</w:t>
      </w:r>
      <w:r w:rsidR="007F7218">
        <w:rPr>
          <w:u w:val="single"/>
        </w:rPr>
        <w:t>n</w:t>
      </w:r>
      <w:r w:rsidR="000F6105">
        <w:rPr>
          <w:u w:val="single"/>
        </w:rPr>
        <w:t xml:space="preserve"> application process overseen by the department of transportation and drainage</w:t>
      </w:r>
      <w:r w:rsidR="0067401E" w:rsidRPr="00895FDA">
        <w:rPr>
          <w:u w:val="single"/>
        </w:rPr>
        <w:t>.</w:t>
      </w:r>
      <w:r w:rsidR="00853182">
        <w:rPr>
          <w:u w:val="single"/>
        </w:rPr>
        <w:t xml:space="preserve"> </w:t>
      </w:r>
      <w:r w:rsidR="000F6105">
        <w:rPr>
          <w:u w:val="single"/>
        </w:rPr>
        <w:t>Applications will be considered by</w:t>
      </w:r>
      <w:r w:rsidR="00853182">
        <w:rPr>
          <w:u w:val="single"/>
        </w:rPr>
        <w:t xml:space="preserve"> the department of transportation and drainage </w:t>
      </w:r>
      <w:r w:rsidR="000F6105">
        <w:rPr>
          <w:u w:val="single"/>
        </w:rPr>
        <w:t>based on an</w:t>
      </w:r>
      <w:r w:rsidR="00853182">
        <w:rPr>
          <w:u w:val="single"/>
        </w:rPr>
        <w:t xml:space="preserve"> analysis of </w:t>
      </w:r>
      <w:r w:rsidR="007F7218">
        <w:rPr>
          <w:u w:val="single"/>
        </w:rPr>
        <w:t xml:space="preserve">a vendor’s qualifications and </w:t>
      </w:r>
      <w:r w:rsidR="00853182">
        <w:rPr>
          <w:u w:val="single"/>
        </w:rPr>
        <w:t xml:space="preserve">factors </w:t>
      </w:r>
      <w:r w:rsidR="000F6105">
        <w:rPr>
          <w:u w:val="single"/>
        </w:rPr>
        <w:t>such as</w:t>
      </w:r>
      <w:r w:rsidR="00853182">
        <w:rPr>
          <w:u w:val="single"/>
        </w:rPr>
        <w:t xml:space="preserve"> a vendor’s performance history, financial strength, and technology and fleet ratings, among other criteria</w:t>
      </w:r>
      <w:r w:rsidR="0067401E" w:rsidRPr="00895FDA">
        <w:rPr>
          <w:u w:val="single"/>
        </w:rPr>
        <w:t xml:space="preserve"> </w:t>
      </w:r>
      <w:r w:rsidR="00853182">
        <w:rPr>
          <w:u w:val="single"/>
        </w:rPr>
        <w:t>the director of transportation and drainage may establish</w:t>
      </w:r>
      <w:r w:rsidR="00097874">
        <w:rPr>
          <w:u w:val="single"/>
        </w:rPr>
        <w:t xml:space="preserve"> and shall publish as part of the </w:t>
      </w:r>
      <w:r w:rsidR="000F6105">
        <w:rPr>
          <w:u w:val="single"/>
        </w:rPr>
        <w:t xml:space="preserve">application and </w:t>
      </w:r>
      <w:r w:rsidR="00097874">
        <w:rPr>
          <w:u w:val="single"/>
        </w:rPr>
        <w:t>permitting process</w:t>
      </w:r>
      <w:r w:rsidR="00853182">
        <w:rPr>
          <w:u w:val="single"/>
        </w:rPr>
        <w:t>.</w:t>
      </w:r>
      <w:r w:rsidR="000F6105">
        <w:rPr>
          <w:u w:val="single"/>
        </w:rPr>
        <w:t xml:space="preserve"> The director of transportation and drainage shall award permits to no more than two (2) shared mobility device operators, subject to city-parish regulations, ordinances, or procedures.</w:t>
      </w:r>
    </w:p>
    <w:p w14:paraId="77BD4FEA" w14:textId="77777777" w:rsidR="0067401E" w:rsidRDefault="0067401E" w:rsidP="0067401E">
      <w:pPr>
        <w:tabs>
          <w:tab w:val="clear" w:pos="0"/>
        </w:tabs>
        <w:ind w:left="2160" w:hanging="720"/>
        <w:jc w:val="both"/>
      </w:pPr>
    </w:p>
    <w:p w14:paraId="48B9CD3A" w14:textId="49EC0F68" w:rsidR="00B75863" w:rsidRDefault="00DD59A4" w:rsidP="00150789">
      <w:pPr>
        <w:tabs>
          <w:tab w:val="clear" w:pos="0"/>
        </w:tabs>
        <w:ind w:left="2160" w:hanging="720"/>
        <w:jc w:val="both"/>
        <w:rPr>
          <w:u w:val="single"/>
        </w:rPr>
      </w:pPr>
      <w:r w:rsidRPr="00895FDA">
        <w:rPr>
          <w:u w:val="single"/>
        </w:rPr>
        <w:t>(g)</w:t>
      </w:r>
      <w:r w:rsidR="00CD4563" w:rsidRPr="00895FDA">
        <w:rPr>
          <w:u w:val="single"/>
        </w:rPr>
        <w:tab/>
      </w:r>
      <w:r w:rsidR="0067401E" w:rsidRPr="00895FDA">
        <w:rPr>
          <w:u w:val="single"/>
        </w:rPr>
        <w:t>Permits will be effective for a period</w:t>
      </w:r>
      <w:r w:rsidR="00CD4563" w:rsidRPr="00895FDA">
        <w:rPr>
          <w:u w:val="single"/>
        </w:rPr>
        <w:t xml:space="preserve"> of </w:t>
      </w:r>
      <w:r w:rsidR="00601912">
        <w:rPr>
          <w:u w:val="single"/>
        </w:rPr>
        <w:t>three (3)</w:t>
      </w:r>
      <w:r w:rsidR="00CD4563" w:rsidRPr="00895FDA">
        <w:rPr>
          <w:u w:val="single"/>
        </w:rPr>
        <w:t xml:space="preserve"> year</w:t>
      </w:r>
      <w:r w:rsidR="00601912">
        <w:rPr>
          <w:u w:val="single"/>
        </w:rPr>
        <w:t>s</w:t>
      </w:r>
      <w:r w:rsidR="00CD4563" w:rsidRPr="00895FDA">
        <w:rPr>
          <w:u w:val="single"/>
        </w:rPr>
        <w:t xml:space="preserve"> from the date of issuance. </w:t>
      </w:r>
      <w:r w:rsidR="00853182">
        <w:rPr>
          <w:u w:val="single"/>
        </w:rPr>
        <w:t xml:space="preserve">The department of transportation and drainage shall evaluate an operator’s performance annually and reserves the right to revoke </w:t>
      </w:r>
      <w:r w:rsidR="00097874">
        <w:rPr>
          <w:u w:val="single"/>
        </w:rPr>
        <w:t xml:space="preserve">or suspend </w:t>
      </w:r>
      <w:r w:rsidR="00853182">
        <w:rPr>
          <w:u w:val="single"/>
        </w:rPr>
        <w:t>a permit</w:t>
      </w:r>
      <w:r w:rsidR="00097874">
        <w:rPr>
          <w:u w:val="single"/>
        </w:rPr>
        <w:t xml:space="preserve"> at any time based on </w:t>
      </w:r>
      <w:r w:rsidR="00412DA5">
        <w:rPr>
          <w:u w:val="single"/>
        </w:rPr>
        <w:t xml:space="preserve">an operator’s </w:t>
      </w:r>
      <w:r w:rsidR="00097874">
        <w:rPr>
          <w:u w:val="single"/>
        </w:rPr>
        <w:t>performance</w:t>
      </w:r>
      <w:r w:rsidR="00150789" w:rsidRPr="00895FDA">
        <w:rPr>
          <w:u w:val="single"/>
        </w:rPr>
        <w:t xml:space="preserve">. </w:t>
      </w:r>
      <w:r w:rsidR="0067401E" w:rsidRPr="00895FDA">
        <w:rPr>
          <w:u w:val="single"/>
        </w:rPr>
        <w:t xml:space="preserve"> </w:t>
      </w:r>
    </w:p>
    <w:p w14:paraId="201960E0" w14:textId="08A64333" w:rsidR="00D032E4" w:rsidRDefault="00D032E4" w:rsidP="00150789">
      <w:pPr>
        <w:tabs>
          <w:tab w:val="clear" w:pos="0"/>
        </w:tabs>
        <w:ind w:left="2160" w:hanging="720"/>
        <w:jc w:val="both"/>
        <w:rPr>
          <w:u w:val="single"/>
        </w:rPr>
      </w:pPr>
    </w:p>
    <w:p w14:paraId="6D6CBC7D" w14:textId="5BF53CD9" w:rsidR="00D032E4" w:rsidRPr="00895FDA" w:rsidRDefault="00D032E4" w:rsidP="00150789">
      <w:pPr>
        <w:tabs>
          <w:tab w:val="clear" w:pos="0"/>
        </w:tabs>
        <w:ind w:left="2160" w:hanging="720"/>
        <w:jc w:val="both"/>
        <w:rPr>
          <w:u w:val="single"/>
        </w:rPr>
      </w:pPr>
      <w:r>
        <w:rPr>
          <w:u w:val="single"/>
        </w:rPr>
        <w:t>(h)</w:t>
      </w:r>
      <w:r>
        <w:rPr>
          <w:u w:val="single"/>
        </w:rPr>
        <w:tab/>
        <w:t xml:space="preserve">The city-parish may enter into cooperative endeavor agreements with other municipalities, public or private associations, corporations, or individuals that enable shared mobility devices to be operated and the purpose and benefits of granted permits extended to the </w:t>
      </w:r>
      <w:proofErr w:type="gramStart"/>
      <w:r w:rsidR="00181B55">
        <w:rPr>
          <w:u w:val="single"/>
        </w:rPr>
        <w:t>entity’s</w:t>
      </w:r>
      <w:proofErr w:type="gramEnd"/>
      <w:r w:rsidR="00181B55">
        <w:rPr>
          <w:u w:val="single"/>
        </w:rPr>
        <w:t xml:space="preserve"> authorized area</w:t>
      </w:r>
      <w:r w:rsidR="00517B19">
        <w:rPr>
          <w:u w:val="single"/>
        </w:rPr>
        <w:t>.</w:t>
      </w:r>
    </w:p>
    <w:p w14:paraId="03D2FC42" w14:textId="77777777" w:rsidR="00B75863" w:rsidRDefault="00B75863" w:rsidP="00B75863">
      <w:pPr>
        <w:tabs>
          <w:tab w:val="clear" w:pos="0"/>
        </w:tabs>
        <w:jc w:val="both"/>
      </w:pPr>
      <w:r>
        <w:tab/>
      </w:r>
    </w:p>
    <w:p w14:paraId="37189061" w14:textId="4E4E9C5D" w:rsidR="00B75863" w:rsidRPr="00895FDA" w:rsidRDefault="00B75863" w:rsidP="00B75863">
      <w:pPr>
        <w:tabs>
          <w:tab w:val="clear" w:pos="0"/>
        </w:tabs>
        <w:jc w:val="both"/>
        <w:rPr>
          <w:u w:val="single"/>
        </w:rPr>
      </w:pPr>
      <w:r>
        <w:tab/>
      </w:r>
      <w:r w:rsidRPr="00895FDA">
        <w:rPr>
          <w:u w:val="single"/>
        </w:rPr>
        <w:t>Section</w:t>
      </w:r>
      <w:r w:rsidR="004238A4">
        <w:rPr>
          <w:u w:val="single"/>
        </w:rPr>
        <w:t xml:space="preserve"> 9:1303</w:t>
      </w:r>
      <w:r w:rsidR="00012F34">
        <w:rPr>
          <w:u w:val="single"/>
        </w:rPr>
        <w:t>.</w:t>
      </w:r>
      <w:r w:rsidR="004238A4">
        <w:rPr>
          <w:u w:val="single"/>
        </w:rPr>
        <w:t xml:space="preserve"> </w:t>
      </w:r>
      <w:r w:rsidRPr="00895FDA">
        <w:rPr>
          <w:u w:val="single"/>
        </w:rPr>
        <w:t>-</w:t>
      </w:r>
      <w:r w:rsidR="004238A4">
        <w:rPr>
          <w:u w:val="single"/>
        </w:rPr>
        <w:t xml:space="preserve"> </w:t>
      </w:r>
      <w:r w:rsidRPr="00895FDA">
        <w:rPr>
          <w:u w:val="single"/>
        </w:rPr>
        <w:t xml:space="preserve">Shared mobility devices </w:t>
      </w:r>
      <w:r w:rsidR="00781DAA" w:rsidRPr="00895FDA">
        <w:rPr>
          <w:u w:val="single"/>
        </w:rPr>
        <w:t>requirements</w:t>
      </w:r>
      <w:r w:rsidRPr="00895FDA">
        <w:rPr>
          <w:u w:val="single"/>
        </w:rPr>
        <w:t>.</w:t>
      </w:r>
    </w:p>
    <w:p w14:paraId="44679E3F" w14:textId="77777777" w:rsidR="00B75863" w:rsidRDefault="00B75863" w:rsidP="00B75863">
      <w:pPr>
        <w:tabs>
          <w:tab w:val="clear" w:pos="0"/>
        </w:tabs>
        <w:jc w:val="both"/>
      </w:pPr>
    </w:p>
    <w:p w14:paraId="51E51E0F" w14:textId="72FB2E5E" w:rsidR="00712AF2" w:rsidRPr="00895FDA" w:rsidRDefault="00B75863" w:rsidP="00B75863">
      <w:pPr>
        <w:tabs>
          <w:tab w:val="clear" w:pos="0"/>
        </w:tabs>
        <w:ind w:left="1440" w:hanging="1440"/>
        <w:jc w:val="both"/>
        <w:rPr>
          <w:u w:val="single"/>
        </w:rPr>
      </w:pPr>
      <w:r>
        <w:tab/>
      </w:r>
      <w:r w:rsidR="00745540">
        <w:tab/>
      </w:r>
      <w:r w:rsidR="00056571" w:rsidRPr="00895FDA">
        <w:rPr>
          <w:u w:val="single"/>
        </w:rPr>
        <w:t>(a)</w:t>
      </w:r>
      <w:r w:rsidR="00712AF2" w:rsidRPr="00895FDA">
        <w:rPr>
          <w:u w:val="single"/>
        </w:rPr>
        <w:tab/>
        <w:t>Regulation of shared mobility devices.</w:t>
      </w:r>
    </w:p>
    <w:p w14:paraId="00AF91FC" w14:textId="77777777" w:rsidR="00712AF2" w:rsidRDefault="00712AF2" w:rsidP="00B75863">
      <w:pPr>
        <w:tabs>
          <w:tab w:val="clear" w:pos="0"/>
        </w:tabs>
        <w:ind w:left="1440" w:hanging="1440"/>
        <w:jc w:val="both"/>
      </w:pPr>
      <w:r>
        <w:tab/>
      </w:r>
    </w:p>
    <w:p w14:paraId="3AA88102" w14:textId="4078C51F" w:rsidR="00617E61" w:rsidRPr="00895FDA" w:rsidRDefault="00745540" w:rsidP="00712AF2">
      <w:pPr>
        <w:tabs>
          <w:tab w:val="clear" w:pos="0"/>
        </w:tabs>
        <w:ind w:left="2880" w:hanging="2880"/>
        <w:jc w:val="both"/>
        <w:rPr>
          <w:u w:val="single"/>
        </w:rPr>
      </w:pPr>
      <w:r>
        <w:tab/>
      </w:r>
      <w:r>
        <w:tab/>
      </w:r>
      <w:r>
        <w:tab/>
      </w:r>
      <w:proofErr w:type="gramStart"/>
      <w:r w:rsidR="00056571" w:rsidRPr="00895FDA">
        <w:rPr>
          <w:u w:val="single"/>
        </w:rPr>
        <w:t>(1)</w:t>
      </w:r>
      <w:r w:rsidR="00712AF2" w:rsidRPr="00895FDA">
        <w:rPr>
          <w:u w:val="single"/>
        </w:rPr>
        <w:tab/>
      </w:r>
      <w:r w:rsidR="00D10873" w:rsidRPr="00895FDA">
        <w:rPr>
          <w:u w:val="single"/>
        </w:rPr>
        <w:t xml:space="preserve">All </w:t>
      </w:r>
      <w:r w:rsidR="009967F7" w:rsidRPr="00895FDA">
        <w:rPr>
          <w:u w:val="single"/>
        </w:rPr>
        <w:t>shared mobility devices</w:t>
      </w:r>
      <w:r w:rsidR="00840684">
        <w:rPr>
          <w:u w:val="single"/>
        </w:rPr>
        <w:t xml:space="preserve"> operating through a valid shared mobility device permit</w:t>
      </w:r>
      <w:r w:rsidR="00D10873" w:rsidRPr="00895FDA">
        <w:rPr>
          <w:u w:val="single"/>
        </w:rPr>
        <w:t xml:space="preserve"> shall be equipped </w:t>
      </w:r>
      <w:r w:rsidR="00E7507B" w:rsidRPr="00895FDA">
        <w:rPr>
          <w:u w:val="single"/>
        </w:rPr>
        <w:t>with</w:t>
      </w:r>
      <w:r w:rsidR="004D0269">
        <w:rPr>
          <w:u w:val="single"/>
        </w:rPr>
        <w:t xml:space="preserve"> </w:t>
      </w:r>
      <w:r w:rsidR="006B5D2F">
        <w:rPr>
          <w:u w:val="single"/>
        </w:rPr>
        <w:t xml:space="preserve">turn signals, </w:t>
      </w:r>
      <w:r w:rsidR="004D0269">
        <w:rPr>
          <w:u w:val="single"/>
        </w:rPr>
        <w:t>side view mirrors and</w:t>
      </w:r>
      <w:r w:rsidR="00E7507B" w:rsidRPr="00895FDA">
        <w:rPr>
          <w:u w:val="single"/>
        </w:rPr>
        <w:t xml:space="preserve"> a lamp on the front which shall emit a white light visible from a distance of at least five hundred (500) feet to the front, and with a </w:t>
      </w:r>
      <w:r w:rsidR="006B5D2F">
        <w:rPr>
          <w:u w:val="single"/>
        </w:rPr>
        <w:t>brake</w:t>
      </w:r>
      <w:r w:rsidR="003537F1">
        <w:rPr>
          <w:u w:val="single"/>
        </w:rPr>
        <w:t xml:space="preserve"> and tail </w:t>
      </w:r>
      <w:r w:rsidR="006B5D2F">
        <w:rPr>
          <w:u w:val="single"/>
        </w:rPr>
        <w:t>light</w:t>
      </w:r>
      <w:r w:rsidR="00E7507B" w:rsidRPr="00895FDA">
        <w:rPr>
          <w:u w:val="single"/>
        </w:rPr>
        <w:t xml:space="preserve"> on the rear </w:t>
      </w:r>
      <w:r w:rsidR="001C0D95">
        <w:rPr>
          <w:u w:val="single"/>
        </w:rPr>
        <w:t>that</w:t>
      </w:r>
      <w:r w:rsidR="00E7507B" w:rsidRPr="00895FDA">
        <w:rPr>
          <w:u w:val="single"/>
        </w:rPr>
        <w:t xml:space="preserve"> shall be visible from all distances from fifty (50) feet to </w:t>
      </w:r>
      <w:r w:rsidR="006B5D2F">
        <w:rPr>
          <w:u w:val="single"/>
        </w:rPr>
        <w:t>five hundred (5</w:t>
      </w:r>
      <w:r w:rsidR="00E7507B" w:rsidRPr="00895FDA">
        <w:rPr>
          <w:u w:val="single"/>
        </w:rPr>
        <w:t>00) feet to the rear when directly in front of lawful upper beams of headlamps of a motor vehicle.</w:t>
      </w:r>
      <w:proofErr w:type="gramEnd"/>
      <w:r w:rsidR="00E7507B" w:rsidRPr="00895FDA">
        <w:rPr>
          <w:u w:val="single"/>
        </w:rPr>
        <w:t xml:space="preserve"> </w:t>
      </w:r>
    </w:p>
    <w:p w14:paraId="1D76788B" w14:textId="77777777" w:rsidR="00B75863" w:rsidRDefault="00B75863" w:rsidP="0067401E">
      <w:pPr>
        <w:tabs>
          <w:tab w:val="clear" w:pos="0"/>
        </w:tabs>
        <w:ind w:left="2160" w:hanging="720"/>
        <w:jc w:val="both"/>
        <w:rPr>
          <w:u w:val="single"/>
        </w:rPr>
      </w:pPr>
    </w:p>
    <w:p w14:paraId="64FB25D0" w14:textId="123D0E71" w:rsidR="00B75863" w:rsidRPr="00895FDA" w:rsidRDefault="00745540" w:rsidP="004054EF">
      <w:pPr>
        <w:tabs>
          <w:tab w:val="clear" w:pos="0"/>
        </w:tabs>
        <w:ind w:left="2880" w:hanging="2880"/>
        <w:jc w:val="both"/>
        <w:rPr>
          <w:u w:val="single"/>
        </w:rPr>
      </w:pPr>
      <w:r>
        <w:tab/>
      </w:r>
      <w:r>
        <w:tab/>
      </w:r>
      <w:r>
        <w:tab/>
      </w:r>
      <w:r w:rsidR="00056571" w:rsidRPr="00895FDA">
        <w:rPr>
          <w:u w:val="single"/>
        </w:rPr>
        <w:t>(2)</w:t>
      </w:r>
      <w:r w:rsidR="0007679A" w:rsidRPr="00895FDA">
        <w:rPr>
          <w:u w:val="single"/>
        </w:rPr>
        <w:tab/>
      </w:r>
      <w:r w:rsidR="004054EF" w:rsidRPr="00895FDA">
        <w:rPr>
          <w:u w:val="single"/>
        </w:rPr>
        <w:t xml:space="preserve">All </w:t>
      </w:r>
      <w:r w:rsidR="009B4FA0" w:rsidRPr="00895FDA">
        <w:rPr>
          <w:u w:val="single"/>
        </w:rPr>
        <w:t xml:space="preserve">shared mobility devices </w:t>
      </w:r>
      <w:r w:rsidR="00840684">
        <w:rPr>
          <w:u w:val="single"/>
        </w:rPr>
        <w:t>operating through a valid shared mobility device permit</w:t>
      </w:r>
      <w:r w:rsidR="00840684" w:rsidRPr="00895FDA">
        <w:rPr>
          <w:u w:val="single"/>
        </w:rPr>
        <w:t xml:space="preserve"> </w:t>
      </w:r>
      <w:r w:rsidR="004054EF" w:rsidRPr="00895FDA">
        <w:rPr>
          <w:u w:val="single"/>
        </w:rPr>
        <w:t xml:space="preserve">shall include easily accessible and identifiable language that clearly directs users to customer support mechanisms, including </w:t>
      </w:r>
      <w:r w:rsidR="00840684">
        <w:rPr>
          <w:u w:val="single"/>
        </w:rPr>
        <w:t xml:space="preserve">but </w:t>
      </w:r>
      <w:r w:rsidR="004054EF" w:rsidRPr="00895FDA">
        <w:rPr>
          <w:u w:val="single"/>
        </w:rPr>
        <w:t xml:space="preserve">not limited to a </w:t>
      </w:r>
      <w:proofErr w:type="gramStart"/>
      <w:r w:rsidR="004054EF" w:rsidRPr="00895FDA">
        <w:rPr>
          <w:u w:val="single"/>
        </w:rPr>
        <w:t>customer service phone number</w:t>
      </w:r>
      <w:proofErr w:type="gramEnd"/>
      <w:r w:rsidR="004054EF" w:rsidRPr="00895FDA">
        <w:rPr>
          <w:u w:val="single"/>
        </w:rPr>
        <w:t xml:space="preserve">, website, and </w:t>
      </w:r>
      <w:r w:rsidR="00840684">
        <w:rPr>
          <w:u w:val="single"/>
        </w:rPr>
        <w:t xml:space="preserve">mobile </w:t>
      </w:r>
      <w:r w:rsidR="004054EF" w:rsidRPr="00895FDA">
        <w:rPr>
          <w:u w:val="single"/>
        </w:rPr>
        <w:t>application.</w:t>
      </w:r>
    </w:p>
    <w:p w14:paraId="405B5974" w14:textId="77777777" w:rsidR="009D0F3D" w:rsidRDefault="009D0F3D" w:rsidP="004054EF">
      <w:pPr>
        <w:tabs>
          <w:tab w:val="clear" w:pos="0"/>
        </w:tabs>
        <w:ind w:left="2880" w:hanging="2880"/>
        <w:jc w:val="both"/>
      </w:pPr>
    </w:p>
    <w:p w14:paraId="0B838E49" w14:textId="1291940C" w:rsidR="009D0F3D" w:rsidRPr="00895FDA" w:rsidRDefault="00745540" w:rsidP="004054EF">
      <w:pPr>
        <w:tabs>
          <w:tab w:val="clear" w:pos="0"/>
        </w:tabs>
        <w:ind w:left="2880" w:hanging="2880"/>
        <w:jc w:val="both"/>
        <w:rPr>
          <w:u w:val="single"/>
        </w:rPr>
      </w:pPr>
      <w:r>
        <w:tab/>
      </w:r>
      <w:r>
        <w:tab/>
      </w:r>
      <w:r>
        <w:tab/>
      </w:r>
      <w:r w:rsidR="00056571" w:rsidRPr="00895FDA">
        <w:rPr>
          <w:u w:val="single"/>
        </w:rPr>
        <w:t>(3)</w:t>
      </w:r>
      <w:r w:rsidR="009D0F3D" w:rsidRPr="00895FDA">
        <w:rPr>
          <w:u w:val="single"/>
        </w:rPr>
        <w:tab/>
        <w:t xml:space="preserve">All shared mobility devices </w:t>
      </w:r>
      <w:r w:rsidR="00840684">
        <w:rPr>
          <w:u w:val="single"/>
        </w:rPr>
        <w:t>operating through a valid shared mobility device permit</w:t>
      </w:r>
      <w:r w:rsidR="00840684" w:rsidRPr="00895FDA">
        <w:rPr>
          <w:u w:val="single"/>
        </w:rPr>
        <w:t xml:space="preserve"> </w:t>
      </w:r>
      <w:r w:rsidR="009D0F3D" w:rsidRPr="00895FDA">
        <w:rPr>
          <w:u w:val="single"/>
        </w:rPr>
        <w:t>shall include an easily accessible</w:t>
      </w:r>
      <w:r w:rsidR="00840684">
        <w:rPr>
          <w:u w:val="single"/>
        </w:rPr>
        <w:t xml:space="preserve">, </w:t>
      </w:r>
      <w:r w:rsidR="009D0F3D" w:rsidRPr="00895FDA">
        <w:rPr>
          <w:u w:val="single"/>
        </w:rPr>
        <w:t>legible</w:t>
      </w:r>
      <w:r w:rsidR="00840684">
        <w:rPr>
          <w:u w:val="single"/>
        </w:rPr>
        <w:t>, and</w:t>
      </w:r>
      <w:r w:rsidR="009D0F3D" w:rsidRPr="00895FDA">
        <w:rPr>
          <w:u w:val="single"/>
        </w:rPr>
        <w:t xml:space="preserve"> </w:t>
      </w:r>
      <w:r w:rsidR="004D0269">
        <w:rPr>
          <w:u w:val="single"/>
        </w:rPr>
        <w:t>permanently affixed serial number</w:t>
      </w:r>
      <w:r w:rsidR="00840684">
        <w:rPr>
          <w:u w:val="single"/>
        </w:rPr>
        <w:t xml:space="preserve">, as well as </w:t>
      </w:r>
      <w:r w:rsidR="00AD1F79">
        <w:rPr>
          <w:u w:val="single"/>
        </w:rPr>
        <w:t>the name of the operator,</w:t>
      </w:r>
      <w:r w:rsidR="009D0F3D" w:rsidRPr="00895FDA">
        <w:rPr>
          <w:u w:val="single"/>
        </w:rPr>
        <w:t xml:space="preserve"> clearly displayed and visible to the user of the </w:t>
      </w:r>
      <w:r w:rsidR="00AD1F79">
        <w:rPr>
          <w:u w:val="single"/>
        </w:rPr>
        <w:t>device</w:t>
      </w:r>
      <w:r w:rsidR="009D0F3D" w:rsidRPr="00895FDA">
        <w:rPr>
          <w:u w:val="single"/>
        </w:rPr>
        <w:t>.</w:t>
      </w:r>
    </w:p>
    <w:p w14:paraId="43A35AB6" w14:textId="77777777" w:rsidR="009F27E9" w:rsidRDefault="009F27E9" w:rsidP="004054EF">
      <w:pPr>
        <w:tabs>
          <w:tab w:val="clear" w:pos="0"/>
        </w:tabs>
        <w:ind w:left="2880" w:hanging="2880"/>
        <w:jc w:val="both"/>
      </w:pPr>
    </w:p>
    <w:p w14:paraId="6CDBC66A" w14:textId="75E94555" w:rsidR="009F27E9" w:rsidRPr="00895FDA" w:rsidRDefault="00745540" w:rsidP="004054EF">
      <w:pPr>
        <w:tabs>
          <w:tab w:val="clear" w:pos="0"/>
        </w:tabs>
        <w:ind w:left="2880" w:hanging="2880"/>
        <w:jc w:val="both"/>
        <w:rPr>
          <w:u w:val="single"/>
        </w:rPr>
      </w:pPr>
      <w:r>
        <w:tab/>
      </w:r>
      <w:r>
        <w:tab/>
      </w:r>
      <w:r>
        <w:tab/>
      </w:r>
      <w:r w:rsidR="00056571" w:rsidRPr="00895FDA">
        <w:rPr>
          <w:u w:val="single"/>
        </w:rPr>
        <w:t>(4)</w:t>
      </w:r>
      <w:r w:rsidR="009F27E9" w:rsidRPr="00895FDA">
        <w:rPr>
          <w:u w:val="single"/>
        </w:rPr>
        <w:tab/>
        <w:t xml:space="preserve">All shared mobility devices </w:t>
      </w:r>
      <w:r w:rsidR="00840684">
        <w:rPr>
          <w:u w:val="single"/>
        </w:rPr>
        <w:t>operating through a valid shared mobility device permit</w:t>
      </w:r>
      <w:r w:rsidR="00840684" w:rsidRPr="00895FDA">
        <w:rPr>
          <w:u w:val="single"/>
        </w:rPr>
        <w:t xml:space="preserve"> </w:t>
      </w:r>
      <w:r w:rsidR="009F27E9" w:rsidRPr="00895FDA">
        <w:rPr>
          <w:u w:val="single"/>
        </w:rPr>
        <w:t>shall be equipped with GPS, cell phone, or a comparable technology for the purpose of tracking</w:t>
      </w:r>
      <w:r w:rsidR="00840684">
        <w:rPr>
          <w:u w:val="single"/>
        </w:rPr>
        <w:t xml:space="preserve"> the location and operations of the device</w:t>
      </w:r>
      <w:r w:rsidR="009F27E9" w:rsidRPr="00895FDA">
        <w:rPr>
          <w:u w:val="single"/>
        </w:rPr>
        <w:t>.</w:t>
      </w:r>
    </w:p>
    <w:p w14:paraId="48EC2741" w14:textId="77777777" w:rsidR="00273D77" w:rsidRDefault="00273D77" w:rsidP="004054EF">
      <w:pPr>
        <w:tabs>
          <w:tab w:val="clear" w:pos="0"/>
        </w:tabs>
        <w:ind w:left="2880" w:hanging="2880"/>
        <w:jc w:val="both"/>
      </w:pPr>
    </w:p>
    <w:p w14:paraId="26AABC03" w14:textId="1115B7D5" w:rsidR="00273D77" w:rsidRPr="00895FDA" w:rsidRDefault="00745540" w:rsidP="004054EF">
      <w:pPr>
        <w:tabs>
          <w:tab w:val="clear" w:pos="0"/>
        </w:tabs>
        <w:ind w:left="2880" w:hanging="2880"/>
        <w:jc w:val="both"/>
        <w:rPr>
          <w:u w:val="single"/>
        </w:rPr>
      </w:pPr>
      <w:r>
        <w:tab/>
      </w:r>
      <w:r>
        <w:tab/>
      </w:r>
      <w:r>
        <w:tab/>
      </w:r>
      <w:r w:rsidR="00056571" w:rsidRPr="00895FDA">
        <w:rPr>
          <w:u w:val="single"/>
        </w:rPr>
        <w:t>(5)</w:t>
      </w:r>
      <w:r w:rsidR="00273D77" w:rsidRPr="00895FDA">
        <w:rPr>
          <w:u w:val="single"/>
        </w:rPr>
        <w:tab/>
        <w:t xml:space="preserve">All shared mobility devices </w:t>
      </w:r>
      <w:r w:rsidR="00840684">
        <w:rPr>
          <w:u w:val="single"/>
        </w:rPr>
        <w:t>operating through a valid shared mobility device permit</w:t>
      </w:r>
      <w:r w:rsidR="00840684" w:rsidRPr="00895FDA">
        <w:rPr>
          <w:u w:val="single"/>
        </w:rPr>
        <w:t xml:space="preserve"> </w:t>
      </w:r>
      <w:r w:rsidR="00273D77" w:rsidRPr="00895FDA">
        <w:rPr>
          <w:u w:val="single"/>
        </w:rPr>
        <w:t>must include a kickstand or other apparatus capable of keeping the shared mobility devices upright when not in use.</w:t>
      </w:r>
    </w:p>
    <w:p w14:paraId="3489AB36" w14:textId="77777777" w:rsidR="00332139" w:rsidRDefault="00332139" w:rsidP="004054EF">
      <w:pPr>
        <w:tabs>
          <w:tab w:val="clear" w:pos="0"/>
        </w:tabs>
        <w:ind w:left="2880" w:hanging="2880"/>
        <w:jc w:val="both"/>
      </w:pPr>
    </w:p>
    <w:p w14:paraId="207A0392" w14:textId="6BCA26B5" w:rsidR="00332139" w:rsidRPr="00895FDA" w:rsidRDefault="0059548A" w:rsidP="00332139">
      <w:pPr>
        <w:tabs>
          <w:tab w:val="clear" w:pos="0"/>
          <w:tab w:val="clear" w:pos="2160"/>
        </w:tabs>
        <w:ind w:left="2160" w:hanging="720"/>
        <w:jc w:val="both"/>
        <w:rPr>
          <w:u w:val="single"/>
        </w:rPr>
      </w:pPr>
      <w:r w:rsidRPr="00895FDA">
        <w:rPr>
          <w:u w:val="single"/>
        </w:rPr>
        <w:t>(b</w:t>
      </w:r>
      <w:r w:rsidR="00056571" w:rsidRPr="00895FDA">
        <w:rPr>
          <w:u w:val="single"/>
        </w:rPr>
        <w:t>)</w:t>
      </w:r>
      <w:r w:rsidR="00332139" w:rsidRPr="00895FDA">
        <w:rPr>
          <w:u w:val="single"/>
        </w:rPr>
        <w:tab/>
      </w:r>
      <w:r w:rsidR="00C27058" w:rsidRPr="00895FDA">
        <w:rPr>
          <w:u w:val="single"/>
        </w:rPr>
        <w:t>Parking and right-of-way.</w:t>
      </w:r>
    </w:p>
    <w:p w14:paraId="450A2C1E" w14:textId="77777777" w:rsidR="00C27058" w:rsidRDefault="00C27058" w:rsidP="00332139">
      <w:pPr>
        <w:tabs>
          <w:tab w:val="clear" w:pos="0"/>
          <w:tab w:val="clear" w:pos="2160"/>
        </w:tabs>
        <w:ind w:left="2160" w:hanging="720"/>
        <w:jc w:val="both"/>
      </w:pPr>
    </w:p>
    <w:p w14:paraId="1857AE0D" w14:textId="14ED7193" w:rsidR="00A1100A" w:rsidRPr="00895FDA" w:rsidRDefault="00745540" w:rsidP="00745540">
      <w:pPr>
        <w:tabs>
          <w:tab w:val="clear" w:pos="0"/>
          <w:tab w:val="clear" w:pos="2880"/>
        </w:tabs>
        <w:ind w:left="2880" w:hanging="1440"/>
        <w:jc w:val="both"/>
        <w:rPr>
          <w:u w:val="single"/>
        </w:rPr>
      </w:pPr>
      <w:r>
        <w:tab/>
      </w:r>
      <w:r w:rsidR="00056571" w:rsidRPr="00895FDA">
        <w:rPr>
          <w:u w:val="single"/>
        </w:rPr>
        <w:t>(1)</w:t>
      </w:r>
      <w:r w:rsidR="00A1100A" w:rsidRPr="00895FDA">
        <w:rPr>
          <w:u w:val="single"/>
        </w:rPr>
        <w:tab/>
      </w:r>
      <w:r w:rsidR="0092623D">
        <w:rPr>
          <w:u w:val="single"/>
        </w:rPr>
        <w:t xml:space="preserve">Shared mobility devices </w:t>
      </w:r>
      <w:proofErr w:type="gramStart"/>
      <w:r w:rsidR="0092623D">
        <w:rPr>
          <w:u w:val="single"/>
        </w:rPr>
        <w:t>may not be operated</w:t>
      </w:r>
      <w:proofErr w:type="gramEnd"/>
      <w:r w:rsidR="0092623D">
        <w:rPr>
          <w:u w:val="single"/>
        </w:rPr>
        <w:t xml:space="preserve"> on public sidewalks</w:t>
      </w:r>
      <w:r w:rsidR="00D032E4">
        <w:rPr>
          <w:u w:val="single"/>
        </w:rPr>
        <w:t xml:space="preserve"> or crosswalks</w:t>
      </w:r>
      <w:r w:rsidR="0092623D">
        <w:rPr>
          <w:u w:val="single"/>
        </w:rPr>
        <w:t>, nor shall they</w:t>
      </w:r>
      <w:r w:rsidR="00A1100A" w:rsidRPr="00895FDA">
        <w:rPr>
          <w:u w:val="single"/>
        </w:rPr>
        <w:t xml:space="preserve">: </w:t>
      </w:r>
    </w:p>
    <w:p w14:paraId="76BCE33D" w14:textId="77777777" w:rsidR="00A1100A" w:rsidRDefault="00A1100A" w:rsidP="00A1100A">
      <w:pPr>
        <w:tabs>
          <w:tab w:val="clear" w:pos="0"/>
          <w:tab w:val="clear" w:pos="2160"/>
        </w:tabs>
        <w:ind w:left="2160" w:hanging="720"/>
        <w:jc w:val="both"/>
      </w:pPr>
    </w:p>
    <w:p w14:paraId="4BF3D3A8" w14:textId="27C739F9" w:rsidR="00A1100A" w:rsidRPr="00895FDA" w:rsidRDefault="00A1100A" w:rsidP="00067668">
      <w:pPr>
        <w:tabs>
          <w:tab w:val="clear" w:pos="0"/>
          <w:tab w:val="clear" w:pos="2160"/>
        </w:tabs>
        <w:ind w:left="2880"/>
        <w:jc w:val="both"/>
        <w:rPr>
          <w:u w:val="single"/>
        </w:rPr>
      </w:pPr>
      <w:r w:rsidRPr="00895FDA">
        <w:rPr>
          <w:u w:val="single"/>
        </w:rPr>
        <w:t>(</w:t>
      </w:r>
      <w:proofErr w:type="spellStart"/>
      <w:r w:rsidRPr="00895FDA">
        <w:rPr>
          <w:u w:val="single"/>
        </w:rPr>
        <w:t>i</w:t>
      </w:r>
      <w:proofErr w:type="spellEnd"/>
      <w:r w:rsidRPr="00895FDA">
        <w:rPr>
          <w:u w:val="single"/>
        </w:rPr>
        <w:t xml:space="preserve">) Adversely affect </w:t>
      </w:r>
      <w:r w:rsidR="0092623D">
        <w:rPr>
          <w:u w:val="single"/>
        </w:rPr>
        <w:t>public</w:t>
      </w:r>
      <w:r w:rsidR="0092623D" w:rsidRPr="00895FDA">
        <w:rPr>
          <w:u w:val="single"/>
        </w:rPr>
        <w:t xml:space="preserve"> </w:t>
      </w:r>
      <w:r w:rsidRPr="00895FDA">
        <w:rPr>
          <w:u w:val="single"/>
        </w:rPr>
        <w:t>streets or sidewalks</w:t>
      </w:r>
      <w:proofErr w:type="gramStart"/>
      <w:r w:rsidRPr="00895FDA">
        <w:rPr>
          <w:u w:val="single"/>
        </w:rPr>
        <w:t>;</w:t>
      </w:r>
      <w:proofErr w:type="gramEnd"/>
      <w:r w:rsidRPr="00895FDA">
        <w:rPr>
          <w:u w:val="single"/>
        </w:rPr>
        <w:t xml:space="preserve"> </w:t>
      </w:r>
    </w:p>
    <w:p w14:paraId="640BAE05" w14:textId="77777777" w:rsidR="00A1100A" w:rsidRDefault="00A1100A" w:rsidP="00A1100A">
      <w:pPr>
        <w:tabs>
          <w:tab w:val="clear" w:pos="0"/>
          <w:tab w:val="clear" w:pos="2160"/>
        </w:tabs>
        <w:ind w:left="2160" w:hanging="720"/>
        <w:jc w:val="both"/>
      </w:pPr>
    </w:p>
    <w:p w14:paraId="33A3795D" w14:textId="4F0B31A2" w:rsidR="00A1100A" w:rsidRPr="00895FDA" w:rsidRDefault="00745540" w:rsidP="00A1100A">
      <w:pPr>
        <w:tabs>
          <w:tab w:val="clear" w:pos="0"/>
          <w:tab w:val="clear" w:pos="2160"/>
        </w:tabs>
        <w:ind w:left="2160" w:hanging="720"/>
        <w:jc w:val="both"/>
        <w:rPr>
          <w:u w:val="single"/>
        </w:rPr>
      </w:pPr>
      <w:r>
        <w:tab/>
      </w:r>
      <w:r>
        <w:tab/>
      </w:r>
      <w:r w:rsidR="00A1100A" w:rsidRPr="00895FDA">
        <w:rPr>
          <w:u w:val="single"/>
        </w:rPr>
        <w:t>(ii)</w:t>
      </w:r>
      <w:r w:rsidR="00A1100A" w:rsidRPr="00895FDA">
        <w:rPr>
          <w:u w:val="single"/>
        </w:rPr>
        <w:tab/>
        <w:t>Inhibit pedestrian movement</w:t>
      </w:r>
      <w:proofErr w:type="gramStart"/>
      <w:r w:rsidR="00A1100A" w:rsidRPr="00895FDA">
        <w:rPr>
          <w:u w:val="single"/>
        </w:rPr>
        <w:t>;</w:t>
      </w:r>
      <w:proofErr w:type="gramEnd"/>
      <w:r w:rsidR="00A1100A" w:rsidRPr="00895FDA">
        <w:rPr>
          <w:u w:val="single"/>
        </w:rPr>
        <w:t xml:space="preserve"> </w:t>
      </w:r>
    </w:p>
    <w:p w14:paraId="2173A9A5" w14:textId="77777777" w:rsidR="00A1100A" w:rsidRDefault="00A1100A" w:rsidP="00A1100A">
      <w:pPr>
        <w:tabs>
          <w:tab w:val="clear" w:pos="0"/>
          <w:tab w:val="clear" w:pos="2160"/>
        </w:tabs>
        <w:ind w:left="2160" w:hanging="720"/>
        <w:jc w:val="both"/>
      </w:pPr>
    </w:p>
    <w:p w14:paraId="4D8C8BC0" w14:textId="77777777" w:rsidR="00745540" w:rsidRPr="00895FDA" w:rsidRDefault="00A1100A" w:rsidP="00745540">
      <w:pPr>
        <w:tabs>
          <w:tab w:val="clear" w:pos="0"/>
          <w:tab w:val="clear" w:pos="2160"/>
        </w:tabs>
        <w:ind w:left="2880"/>
        <w:jc w:val="both"/>
        <w:rPr>
          <w:u w:val="single"/>
        </w:rPr>
      </w:pPr>
      <w:r w:rsidRPr="00895FDA">
        <w:rPr>
          <w:u w:val="single"/>
        </w:rPr>
        <w:t>(iii)Inhibit the ingress and egress of vehicles parked on- or off-street</w:t>
      </w:r>
      <w:proofErr w:type="gramStart"/>
      <w:r w:rsidRPr="00895FDA">
        <w:rPr>
          <w:u w:val="single"/>
        </w:rPr>
        <w:t>;</w:t>
      </w:r>
      <w:proofErr w:type="gramEnd"/>
    </w:p>
    <w:p w14:paraId="6CC53C06" w14:textId="23DA2350" w:rsidR="00A1100A" w:rsidRDefault="00A1100A" w:rsidP="00745540">
      <w:pPr>
        <w:tabs>
          <w:tab w:val="clear" w:pos="0"/>
          <w:tab w:val="clear" w:pos="2160"/>
        </w:tabs>
        <w:ind w:left="2880"/>
        <w:jc w:val="both"/>
      </w:pPr>
      <w:r>
        <w:t xml:space="preserve"> </w:t>
      </w:r>
    </w:p>
    <w:p w14:paraId="2DBDE56F" w14:textId="43CF5225" w:rsidR="00A1100A" w:rsidRPr="00895FDA" w:rsidRDefault="00745540" w:rsidP="00745540">
      <w:pPr>
        <w:tabs>
          <w:tab w:val="clear" w:pos="0"/>
          <w:tab w:val="clear" w:pos="2160"/>
        </w:tabs>
        <w:ind w:left="2880" w:hanging="1440"/>
        <w:jc w:val="both"/>
        <w:rPr>
          <w:u w:val="single"/>
        </w:rPr>
      </w:pPr>
      <w:r>
        <w:tab/>
      </w:r>
      <w:proofErr w:type="gramStart"/>
      <w:r w:rsidR="00A1100A" w:rsidRPr="00895FDA">
        <w:rPr>
          <w:u w:val="single"/>
        </w:rPr>
        <w:t>iv)</w:t>
      </w:r>
      <w:r w:rsidR="00A1100A" w:rsidRPr="00895FDA">
        <w:rPr>
          <w:u w:val="single"/>
        </w:rPr>
        <w:tab/>
        <w:t>Create</w:t>
      </w:r>
      <w:proofErr w:type="gramEnd"/>
      <w:r w:rsidR="00A1100A" w:rsidRPr="00895FDA">
        <w:rPr>
          <w:u w:val="single"/>
        </w:rPr>
        <w:t xml:space="preserve"> conditions </w:t>
      </w:r>
      <w:r w:rsidR="00840684">
        <w:rPr>
          <w:u w:val="single"/>
        </w:rPr>
        <w:t>that</w:t>
      </w:r>
      <w:r w:rsidR="00840684" w:rsidRPr="00895FDA">
        <w:rPr>
          <w:u w:val="single"/>
        </w:rPr>
        <w:t xml:space="preserve"> </w:t>
      </w:r>
      <w:r w:rsidR="00A1100A" w:rsidRPr="00895FDA">
        <w:rPr>
          <w:u w:val="single"/>
        </w:rPr>
        <w:t xml:space="preserve">are a threat </w:t>
      </w:r>
      <w:r w:rsidRPr="00895FDA">
        <w:rPr>
          <w:u w:val="single"/>
        </w:rPr>
        <w:t xml:space="preserve">to </w:t>
      </w:r>
      <w:r w:rsidR="00A1100A" w:rsidRPr="00895FDA">
        <w:rPr>
          <w:u w:val="single"/>
        </w:rPr>
        <w:t xml:space="preserve">public safety and security; </w:t>
      </w:r>
    </w:p>
    <w:p w14:paraId="72EA32A2" w14:textId="5CEC377C" w:rsidR="009169E3" w:rsidRDefault="009169E3" w:rsidP="00CB5CD2">
      <w:pPr>
        <w:tabs>
          <w:tab w:val="clear" w:pos="0"/>
          <w:tab w:val="clear" w:pos="2160"/>
        </w:tabs>
        <w:jc w:val="both"/>
      </w:pPr>
      <w:r>
        <w:tab/>
      </w:r>
    </w:p>
    <w:p w14:paraId="6D4E2AA8" w14:textId="29CD4F88" w:rsidR="009169E3" w:rsidRPr="00895FDA" w:rsidRDefault="009169E3" w:rsidP="00751A39">
      <w:pPr>
        <w:tabs>
          <w:tab w:val="clear" w:pos="0"/>
          <w:tab w:val="clear" w:pos="4320"/>
        </w:tabs>
        <w:ind w:left="2880" w:hanging="1440"/>
        <w:jc w:val="both"/>
        <w:rPr>
          <w:u w:val="single"/>
        </w:rPr>
      </w:pPr>
      <w:r>
        <w:tab/>
      </w:r>
      <w:r w:rsidRPr="00AF4330">
        <w:rPr>
          <w:u w:val="single"/>
        </w:rPr>
        <w:t>(2)</w:t>
      </w:r>
      <w:r w:rsidRPr="00AF4330">
        <w:rPr>
          <w:u w:val="single"/>
        </w:rPr>
        <w:tab/>
      </w:r>
      <w:r w:rsidR="002E14CF" w:rsidRPr="00AF4330">
        <w:rPr>
          <w:u w:val="single"/>
        </w:rPr>
        <w:t xml:space="preserve">Shared mobility devices </w:t>
      </w:r>
      <w:proofErr w:type="gramStart"/>
      <w:r w:rsidRPr="00AF4330">
        <w:rPr>
          <w:u w:val="single"/>
        </w:rPr>
        <w:t>shall be parked</w:t>
      </w:r>
      <w:proofErr w:type="gramEnd"/>
      <w:r w:rsidR="00AF50BE" w:rsidRPr="00AF4330">
        <w:rPr>
          <w:u w:val="single"/>
        </w:rPr>
        <w:t xml:space="preserve"> </w:t>
      </w:r>
      <w:r w:rsidRPr="00AF4330">
        <w:rPr>
          <w:u w:val="single"/>
        </w:rPr>
        <w:t>in a way that maintains unimpeded ac</w:t>
      </w:r>
      <w:r w:rsidR="00AF50BE" w:rsidRPr="00AF4330">
        <w:rPr>
          <w:u w:val="single"/>
        </w:rPr>
        <w:t xml:space="preserve">cess to </w:t>
      </w:r>
      <w:r w:rsidR="00AF4330" w:rsidRPr="00AF4330">
        <w:rPr>
          <w:u w:val="single"/>
        </w:rPr>
        <w:t>docking stations or corrals</w:t>
      </w:r>
      <w:r w:rsidRPr="00AF4330">
        <w:rPr>
          <w:u w:val="single"/>
        </w:rPr>
        <w:t>.</w:t>
      </w:r>
    </w:p>
    <w:p w14:paraId="7857367B" w14:textId="77777777" w:rsidR="002E14CF" w:rsidRDefault="002E14CF" w:rsidP="00751A39">
      <w:pPr>
        <w:tabs>
          <w:tab w:val="clear" w:pos="0"/>
          <w:tab w:val="clear" w:pos="4320"/>
        </w:tabs>
        <w:ind w:left="2880" w:hanging="1440"/>
        <w:jc w:val="both"/>
      </w:pPr>
    </w:p>
    <w:p w14:paraId="44D1F3A3" w14:textId="04F70482" w:rsidR="002E14CF" w:rsidRPr="00895FDA" w:rsidRDefault="00745540" w:rsidP="00751A39">
      <w:pPr>
        <w:tabs>
          <w:tab w:val="clear" w:pos="0"/>
          <w:tab w:val="clear" w:pos="4320"/>
        </w:tabs>
        <w:ind w:left="2880" w:hanging="1440"/>
        <w:jc w:val="both"/>
        <w:rPr>
          <w:u w:val="single"/>
        </w:rPr>
      </w:pPr>
      <w:r>
        <w:tab/>
      </w:r>
      <w:r w:rsidR="002E14CF" w:rsidRPr="00895FDA">
        <w:rPr>
          <w:u w:val="single"/>
        </w:rPr>
        <w:t>(3)</w:t>
      </w:r>
      <w:r w:rsidR="002E14CF" w:rsidRPr="00895FDA">
        <w:rPr>
          <w:u w:val="single"/>
        </w:rPr>
        <w:tab/>
      </w:r>
      <w:bookmarkStart w:id="0" w:name="_Hlk51167997"/>
      <w:r w:rsidR="00DB576F">
        <w:rPr>
          <w:u w:val="single"/>
        </w:rPr>
        <w:t xml:space="preserve">The regulation of parking of shared mobility devices </w:t>
      </w:r>
      <w:proofErr w:type="gramStart"/>
      <w:r w:rsidR="00DB576F">
        <w:rPr>
          <w:u w:val="single"/>
        </w:rPr>
        <w:t>shall be governed</w:t>
      </w:r>
      <w:proofErr w:type="gramEnd"/>
      <w:r w:rsidR="00DB576F">
        <w:rPr>
          <w:u w:val="single"/>
        </w:rPr>
        <w:t xml:space="preserve"> by </w:t>
      </w:r>
      <w:r w:rsidR="00DB576F" w:rsidRPr="00067668">
        <w:rPr>
          <w:u w:val="single"/>
        </w:rPr>
        <w:t xml:space="preserve">Sections </w:t>
      </w:r>
      <w:r w:rsidR="00CB5CD2" w:rsidRPr="00067668">
        <w:rPr>
          <w:u w:val="single"/>
        </w:rPr>
        <w:t>11:216</w:t>
      </w:r>
      <w:r w:rsidR="00DB576F">
        <w:rPr>
          <w:u w:val="single"/>
        </w:rPr>
        <w:t xml:space="preserve"> in this Code of Ordinances</w:t>
      </w:r>
      <w:bookmarkEnd w:id="0"/>
      <w:r w:rsidR="005D5017" w:rsidRPr="00895FDA">
        <w:rPr>
          <w:u w:val="single"/>
        </w:rPr>
        <w:t>.</w:t>
      </w:r>
    </w:p>
    <w:p w14:paraId="3CD9E198" w14:textId="77777777" w:rsidR="00CD7D2B" w:rsidRDefault="00CD7D2B" w:rsidP="00751A39">
      <w:pPr>
        <w:tabs>
          <w:tab w:val="clear" w:pos="0"/>
          <w:tab w:val="clear" w:pos="4320"/>
        </w:tabs>
        <w:ind w:left="2880" w:hanging="1440"/>
        <w:jc w:val="both"/>
      </w:pPr>
    </w:p>
    <w:p w14:paraId="0DB05B5D" w14:textId="2AD57BC8" w:rsidR="00CD7D2B" w:rsidRDefault="00745540" w:rsidP="00751A39">
      <w:pPr>
        <w:tabs>
          <w:tab w:val="clear" w:pos="0"/>
          <w:tab w:val="clear" w:pos="4320"/>
        </w:tabs>
        <w:ind w:left="2880" w:hanging="1440"/>
        <w:jc w:val="both"/>
        <w:rPr>
          <w:u w:val="single"/>
        </w:rPr>
      </w:pPr>
      <w:r>
        <w:tab/>
      </w:r>
      <w:r w:rsidR="00CD7D2B" w:rsidRPr="00895FDA">
        <w:rPr>
          <w:u w:val="single"/>
        </w:rPr>
        <w:t>(4)</w:t>
      </w:r>
      <w:r w:rsidR="00CD7D2B" w:rsidRPr="00895FDA">
        <w:rPr>
          <w:u w:val="single"/>
        </w:rPr>
        <w:tab/>
        <w:t xml:space="preserve">Shared mobility devices </w:t>
      </w:r>
      <w:proofErr w:type="gramStart"/>
      <w:r w:rsidR="00517B19" w:rsidRPr="00895FDA">
        <w:rPr>
          <w:u w:val="single"/>
        </w:rPr>
        <w:t>shall always be parked</w:t>
      </w:r>
      <w:proofErr w:type="gramEnd"/>
      <w:r w:rsidR="00517B19" w:rsidRPr="00895FDA">
        <w:rPr>
          <w:u w:val="single"/>
        </w:rPr>
        <w:t xml:space="preserve"> upright</w:t>
      </w:r>
      <w:r w:rsidR="00CD7D2B" w:rsidRPr="00895FDA">
        <w:rPr>
          <w:u w:val="single"/>
        </w:rPr>
        <w:t>.</w:t>
      </w:r>
    </w:p>
    <w:p w14:paraId="307C207B" w14:textId="77777777" w:rsidR="002148C7" w:rsidRDefault="002148C7" w:rsidP="00751A39">
      <w:pPr>
        <w:tabs>
          <w:tab w:val="clear" w:pos="0"/>
          <w:tab w:val="clear" w:pos="4320"/>
        </w:tabs>
        <w:ind w:left="2880" w:hanging="1440"/>
        <w:jc w:val="both"/>
        <w:rPr>
          <w:u w:val="single"/>
        </w:rPr>
      </w:pPr>
    </w:p>
    <w:p w14:paraId="24F6EDB2" w14:textId="2CE0A7D7" w:rsidR="002148C7" w:rsidRPr="002148C7" w:rsidRDefault="002148C7" w:rsidP="00751A39">
      <w:pPr>
        <w:tabs>
          <w:tab w:val="clear" w:pos="0"/>
          <w:tab w:val="clear" w:pos="4320"/>
        </w:tabs>
        <w:ind w:left="2880" w:hanging="1440"/>
        <w:jc w:val="both"/>
        <w:rPr>
          <w:u w:val="single"/>
        </w:rPr>
      </w:pPr>
      <w:r>
        <w:tab/>
      </w:r>
      <w:r w:rsidRPr="002148C7">
        <w:rPr>
          <w:u w:val="single"/>
        </w:rPr>
        <w:t>(5)</w:t>
      </w:r>
      <w:r w:rsidRPr="002148C7">
        <w:rPr>
          <w:u w:val="single"/>
        </w:rPr>
        <w:tab/>
        <w:t xml:space="preserve">Shared mobility devices </w:t>
      </w:r>
      <w:proofErr w:type="gramStart"/>
      <w:r w:rsidRPr="002148C7">
        <w:rPr>
          <w:u w:val="single"/>
        </w:rPr>
        <w:t>shall not be fastened</w:t>
      </w:r>
      <w:proofErr w:type="gramEnd"/>
      <w:r w:rsidRPr="002148C7">
        <w:rPr>
          <w:u w:val="single"/>
        </w:rPr>
        <w:t xml:space="preserve"> in any way to street furniture, public art, light</w:t>
      </w:r>
      <w:r>
        <w:rPr>
          <w:u w:val="single"/>
        </w:rPr>
        <w:t xml:space="preserve"> poles</w:t>
      </w:r>
      <w:r w:rsidRPr="002148C7">
        <w:rPr>
          <w:u w:val="single"/>
        </w:rPr>
        <w:t>, signal</w:t>
      </w:r>
      <w:r>
        <w:rPr>
          <w:u w:val="single"/>
        </w:rPr>
        <w:t xml:space="preserve"> pole</w:t>
      </w:r>
      <w:r w:rsidRPr="002148C7">
        <w:rPr>
          <w:u w:val="single"/>
        </w:rPr>
        <w:t>, utility pole</w:t>
      </w:r>
      <w:r>
        <w:rPr>
          <w:u w:val="single"/>
        </w:rPr>
        <w:t>s</w:t>
      </w:r>
      <w:r w:rsidRPr="002148C7">
        <w:rPr>
          <w:u w:val="single"/>
        </w:rPr>
        <w:t xml:space="preserve"> or street trees.</w:t>
      </w:r>
    </w:p>
    <w:p w14:paraId="320EAA1B" w14:textId="77777777" w:rsidR="00CD7D2B" w:rsidRDefault="00CD7D2B" w:rsidP="00751A39">
      <w:pPr>
        <w:tabs>
          <w:tab w:val="clear" w:pos="0"/>
          <w:tab w:val="clear" w:pos="4320"/>
        </w:tabs>
        <w:ind w:left="2880" w:hanging="1440"/>
        <w:jc w:val="both"/>
      </w:pPr>
    </w:p>
    <w:p w14:paraId="77A09BBB" w14:textId="0D7AAD5A" w:rsidR="00CD7D2B" w:rsidRPr="00895FDA" w:rsidRDefault="00745540" w:rsidP="00751A39">
      <w:pPr>
        <w:tabs>
          <w:tab w:val="clear" w:pos="0"/>
          <w:tab w:val="clear" w:pos="4320"/>
        </w:tabs>
        <w:ind w:left="2880" w:hanging="1440"/>
        <w:jc w:val="both"/>
        <w:rPr>
          <w:u w:val="single"/>
        </w:rPr>
      </w:pPr>
      <w:r>
        <w:tab/>
      </w:r>
      <w:r w:rsidR="002148C7">
        <w:rPr>
          <w:u w:val="single"/>
        </w:rPr>
        <w:t>(6</w:t>
      </w:r>
      <w:r w:rsidR="00CD7D2B" w:rsidRPr="00895FDA">
        <w:rPr>
          <w:u w:val="single"/>
        </w:rPr>
        <w:t>)</w:t>
      </w:r>
      <w:r w:rsidR="00CD7D2B" w:rsidRPr="00895FDA">
        <w:rPr>
          <w:u w:val="single"/>
        </w:rPr>
        <w:tab/>
      </w:r>
      <w:r w:rsidR="00A167E2" w:rsidRPr="00895FDA">
        <w:rPr>
          <w:u w:val="single"/>
        </w:rPr>
        <w:t xml:space="preserve">The city-parish may create designated parking zones (i.e., </w:t>
      </w:r>
      <w:r w:rsidR="005A4241">
        <w:rPr>
          <w:u w:val="single"/>
        </w:rPr>
        <w:t>a corral</w:t>
      </w:r>
      <w:r w:rsidR="00A167E2" w:rsidRPr="00895FDA">
        <w:rPr>
          <w:u w:val="single"/>
        </w:rPr>
        <w:t xml:space="preserve">) in certain areas where shared mobility devices </w:t>
      </w:r>
      <w:proofErr w:type="gramStart"/>
      <w:r w:rsidR="00A167E2" w:rsidRPr="00895FDA">
        <w:rPr>
          <w:u w:val="single"/>
        </w:rPr>
        <w:t>shall be parked</w:t>
      </w:r>
      <w:proofErr w:type="gramEnd"/>
      <w:r w:rsidR="00A167E2" w:rsidRPr="00895FDA">
        <w:rPr>
          <w:u w:val="single"/>
        </w:rPr>
        <w:t>.</w:t>
      </w:r>
      <w:r w:rsidR="00517B19">
        <w:rPr>
          <w:u w:val="single"/>
        </w:rPr>
        <w:t xml:space="preserve"> Operators participating in the program are responsible for the construction, maintenance, and upkeep of any such corrals or related infrastructure based on the design specifications and other components of their shared mobility devices. </w:t>
      </w:r>
    </w:p>
    <w:p w14:paraId="07F0B3AA" w14:textId="77777777" w:rsidR="00F81519" w:rsidRDefault="00F81519" w:rsidP="00751A39">
      <w:pPr>
        <w:tabs>
          <w:tab w:val="clear" w:pos="0"/>
          <w:tab w:val="clear" w:pos="4320"/>
        </w:tabs>
        <w:ind w:left="2880" w:hanging="1440"/>
        <w:jc w:val="both"/>
      </w:pPr>
    </w:p>
    <w:p w14:paraId="382936C8" w14:textId="741C3BE0" w:rsidR="00F81519" w:rsidRPr="00895FDA" w:rsidRDefault="00F81519" w:rsidP="00751A39">
      <w:pPr>
        <w:tabs>
          <w:tab w:val="clear" w:pos="0"/>
          <w:tab w:val="clear" w:pos="4320"/>
        </w:tabs>
        <w:ind w:left="2880" w:hanging="1440"/>
        <w:jc w:val="both"/>
        <w:rPr>
          <w:u w:val="single"/>
        </w:rPr>
      </w:pPr>
      <w:r w:rsidRPr="00895FDA">
        <w:rPr>
          <w:u w:val="single"/>
        </w:rPr>
        <w:t>(c)</w:t>
      </w:r>
      <w:r w:rsidRPr="00895FDA">
        <w:rPr>
          <w:u w:val="single"/>
        </w:rPr>
        <w:tab/>
        <w:t>Maintenance, operations, and fleet size.</w:t>
      </w:r>
    </w:p>
    <w:p w14:paraId="20392F45" w14:textId="77777777" w:rsidR="00F81519" w:rsidRDefault="00F81519" w:rsidP="00751A39">
      <w:pPr>
        <w:tabs>
          <w:tab w:val="clear" w:pos="0"/>
          <w:tab w:val="clear" w:pos="4320"/>
        </w:tabs>
        <w:ind w:left="2880" w:hanging="1440"/>
        <w:jc w:val="both"/>
      </w:pPr>
    </w:p>
    <w:p w14:paraId="4CD730A6" w14:textId="6B3EA03B" w:rsidR="00F81519" w:rsidRPr="00895FDA" w:rsidRDefault="00745540" w:rsidP="00751A39">
      <w:pPr>
        <w:tabs>
          <w:tab w:val="clear" w:pos="0"/>
          <w:tab w:val="clear" w:pos="4320"/>
        </w:tabs>
        <w:ind w:left="2880" w:hanging="1440"/>
        <w:jc w:val="both"/>
        <w:rPr>
          <w:u w:val="single"/>
        </w:rPr>
      </w:pPr>
      <w:r>
        <w:tab/>
      </w:r>
      <w:r w:rsidR="00F81519" w:rsidRPr="00895FDA">
        <w:rPr>
          <w:u w:val="single"/>
        </w:rPr>
        <w:t>(1)</w:t>
      </w:r>
      <w:r w:rsidR="00F81519" w:rsidRPr="00895FDA">
        <w:rPr>
          <w:u w:val="single"/>
        </w:rPr>
        <w:tab/>
        <w:t>Operators shall comply with all applicable ordinances in Title 11 – Traffic Code.</w:t>
      </w:r>
    </w:p>
    <w:p w14:paraId="10902AB4" w14:textId="77777777" w:rsidR="00F81519" w:rsidRDefault="00F81519" w:rsidP="00751A39">
      <w:pPr>
        <w:tabs>
          <w:tab w:val="clear" w:pos="0"/>
          <w:tab w:val="clear" w:pos="4320"/>
        </w:tabs>
        <w:ind w:left="2880" w:hanging="1440"/>
        <w:jc w:val="both"/>
      </w:pPr>
    </w:p>
    <w:p w14:paraId="05C2F1B8" w14:textId="5AFA75F4" w:rsidR="00F81519" w:rsidRPr="00895FDA" w:rsidRDefault="00745540" w:rsidP="00751A39">
      <w:pPr>
        <w:tabs>
          <w:tab w:val="clear" w:pos="0"/>
          <w:tab w:val="clear" w:pos="4320"/>
        </w:tabs>
        <w:ind w:left="2880" w:hanging="1440"/>
        <w:jc w:val="both"/>
        <w:rPr>
          <w:u w:val="single"/>
        </w:rPr>
      </w:pPr>
      <w:r>
        <w:tab/>
      </w:r>
      <w:r w:rsidR="00F81519" w:rsidRPr="00895FDA">
        <w:rPr>
          <w:u w:val="single"/>
        </w:rPr>
        <w:t>(2)</w:t>
      </w:r>
      <w:r w:rsidR="00F81519" w:rsidRPr="00895FDA">
        <w:rPr>
          <w:u w:val="single"/>
        </w:rPr>
        <w:tab/>
        <w:t xml:space="preserve">Operators </w:t>
      </w:r>
      <w:r w:rsidR="00BE21A0">
        <w:rPr>
          <w:u w:val="single"/>
        </w:rPr>
        <w:t>shall</w:t>
      </w:r>
      <w:r w:rsidR="00F81519" w:rsidRPr="00895FDA">
        <w:rPr>
          <w:u w:val="single"/>
        </w:rPr>
        <w:t xml:space="preserve"> provide </w:t>
      </w:r>
      <w:r w:rsidR="00BE21A0">
        <w:rPr>
          <w:u w:val="single"/>
        </w:rPr>
        <w:t>infrastructure and a plan</w:t>
      </w:r>
      <w:r w:rsidR="00F81519" w:rsidRPr="00895FDA">
        <w:rPr>
          <w:u w:val="single"/>
        </w:rPr>
        <w:t xml:space="preserve"> </w:t>
      </w:r>
      <w:r w:rsidR="0092623D">
        <w:rPr>
          <w:u w:val="single"/>
        </w:rPr>
        <w:t xml:space="preserve">that includes public educational </w:t>
      </w:r>
      <w:r w:rsidR="0092623D">
        <w:rPr>
          <w:u w:val="single"/>
        </w:rPr>
        <w:lastRenderedPageBreak/>
        <w:t>materials for</w:t>
      </w:r>
      <w:r w:rsidR="0092623D" w:rsidRPr="00895FDA">
        <w:rPr>
          <w:u w:val="single"/>
        </w:rPr>
        <w:t xml:space="preserve"> </w:t>
      </w:r>
      <w:r w:rsidR="00F81519" w:rsidRPr="00895FDA">
        <w:rPr>
          <w:u w:val="single"/>
        </w:rPr>
        <w:t>how users can utilize the service without a smartphone.</w:t>
      </w:r>
    </w:p>
    <w:p w14:paraId="573713EC" w14:textId="77777777" w:rsidR="00F81519" w:rsidRDefault="00F81519" w:rsidP="00751A39">
      <w:pPr>
        <w:tabs>
          <w:tab w:val="clear" w:pos="0"/>
          <w:tab w:val="clear" w:pos="4320"/>
        </w:tabs>
        <w:ind w:left="2880" w:hanging="1440"/>
        <w:jc w:val="both"/>
      </w:pPr>
    </w:p>
    <w:p w14:paraId="77041880" w14:textId="43804878" w:rsidR="00F81519" w:rsidRPr="00895FDA" w:rsidRDefault="00745540" w:rsidP="00751A39">
      <w:pPr>
        <w:tabs>
          <w:tab w:val="clear" w:pos="0"/>
          <w:tab w:val="clear" w:pos="4320"/>
        </w:tabs>
        <w:ind w:left="2880" w:hanging="1440"/>
        <w:jc w:val="both"/>
        <w:rPr>
          <w:u w:val="single"/>
        </w:rPr>
      </w:pPr>
      <w:r>
        <w:tab/>
      </w:r>
      <w:r w:rsidR="00F81519" w:rsidRPr="00895FDA">
        <w:rPr>
          <w:u w:val="single"/>
        </w:rPr>
        <w:t>(3)</w:t>
      </w:r>
      <w:r w:rsidR="00F81519" w:rsidRPr="00895FDA">
        <w:rPr>
          <w:u w:val="single"/>
        </w:rPr>
        <w:tab/>
      </w:r>
      <w:r w:rsidR="00C160C6" w:rsidRPr="00895FDA">
        <w:rPr>
          <w:u w:val="single"/>
        </w:rPr>
        <w:t>Operators participating in the program must rebalance shared mobility devices daily based on use within each service area as defined by the permit application.</w:t>
      </w:r>
    </w:p>
    <w:p w14:paraId="3B0DD976" w14:textId="77777777" w:rsidR="00312021" w:rsidRDefault="00312021" w:rsidP="00751A39">
      <w:pPr>
        <w:tabs>
          <w:tab w:val="clear" w:pos="0"/>
          <w:tab w:val="clear" w:pos="4320"/>
        </w:tabs>
        <w:ind w:left="2880" w:hanging="1440"/>
        <w:jc w:val="both"/>
      </w:pPr>
    </w:p>
    <w:p w14:paraId="1D5C6068" w14:textId="44329BBA" w:rsidR="00312021" w:rsidRDefault="00745540" w:rsidP="00751A39">
      <w:pPr>
        <w:tabs>
          <w:tab w:val="clear" w:pos="0"/>
          <w:tab w:val="clear" w:pos="4320"/>
        </w:tabs>
        <w:ind w:left="2880" w:hanging="1440"/>
        <w:jc w:val="both"/>
      </w:pPr>
      <w:r>
        <w:tab/>
      </w:r>
      <w:proofErr w:type="gramStart"/>
      <w:r w:rsidR="00312021" w:rsidRPr="00895FDA">
        <w:rPr>
          <w:u w:val="single"/>
        </w:rPr>
        <w:t>(4)</w:t>
      </w:r>
      <w:r w:rsidR="00312021" w:rsidRPr="00895FDA">
        <w:rPr>
          <w:u w:val="single"/>
        </w:rPr>
        <w:tab/>
        <w:t>Shared mobility devices that are inoperable/damaged or do not comply with other subsections of this code</w:t>
      </w:r>
      <w:r w:rsidR="007853EA" w:rsidRPr="00895FDA">
        <w:rPr>
          <w:u w:val="single"/>
        </w:rPr>
        <w:t xml:space="preserve"> of ordinances</w:t>
      </w:r>
      <w:r w:rsidR="00312021" w:rsidRPr="00895FDA">
        <w:rPr>
          <w:u w:val="single"/>
        </w:rPr>
        <w:t xml:space="preserve"> must be removed within </w:t>
      </w:r>
      <w:r w:rsidR="007853EA" w:rsidRPr="00895FDA">
        <w:rPr>
          <w:u w:val="single"/>
        </w:rPr>
        <w:t>two (</w:t>
      </w:r>
      <w:r w:rsidR="00312021" w:rsidRPr="00895FDA">
        <w:rPr>
          <w:u w:val="single"/>
        </w:rPr>
        <w:t>2</w:t>
      </w:r>
      <w:r w:rsidR="007853EA" w:rsidRPr="00895FDA">
        <w:rPr>
          <w:u w:val="single"/>
        </w:rPr>
        <w:t>)</w:t>
      </w:r>
      <w:r w:rsidR="00312021" w:rsidRPr="00895FDA">
        <w:rPr>
          <w:u w:val="single"/>
        </w:rPr>
        <w:t xml:space="preserve"> hours upon receipt of </w:t>
      </w:r>
      <w:r w:rsidR="0092623D">
        <w:rPr>
          <w:u w:val="single"/>
        </w:rPr>
        <w:t>a user</w:t>
      </w:r>
      <w:r w:rsidR="0092623D" w:rsidRPr="00895FDA">
        <w:rPr>
          <w:u w:val="single"/>
        </w:rPr>
        <w:t xml:space="preserve"> </w:t>
      </w:r>
      <w:r w:rsidR="00312021" w:rsidRPr="00895FDA">
        <w:rPr>
          <w:u w:val="single"/>
        </w:rPr>
        <w:t xml:space="preserve">complaint </w:t>
      </w:r>
      <w:r w:rsidR="0092623D">
        <w:rPr>
          <w:u w:val="single"/>
        </w:rPr>
        <w:t xml:space="preserve">or known inoperable or damaged device status </w:t>
      </w:r>
      <w:r w:rsidR="00312021" w:rsidRPr="00895FDA">
        <w:rPr>
          <w:u w:val="single"/>
        </w:rPr>
        <w:t xml:space="preserve">between the hours of 7:00 a.m. and 7:00 p.m., seven (7) days per week and within </w:t>
      </w:r>
      <w:r w:rsidR="00A61650">
        <w:rPr>
          <w:u w:val="single"/>
        </w:rPr>
        <w:t>four</w:t>
      </w:r>
      <w:r w:rsidR="00312021" w:rsidRPr="00895FDA">
        <w:rPr>
          <w:u w:val="single"/>
        </w:rPr>
        <w:t xml:space="preserve"> (</w:t>
      </w:r>
      <w:r w:rsidR="00A61650">
        <w:rPr>
          <w:u w:val="single"/>
        </w:rPr>
        <w:t>4</w:t>
      </w:r>
      <w:r w:rsidR="00312021" w:rsidRPr="00895FDA">
        <w:rPr>
          <w:u w:val="single"/>
        </w:rPr>
        <w:t xml:space="preserve">) hours upon receipt of the complaint on </w:t>
      </w:r>
      <w:r w:rsidR="00BC677B">
        <w:rPr>
          <w:u w:val="single"/>
        </w:rPr>
        <w:t xml:space="preserve">federally declared </w:t>
      </w:r>
      <w:r w:rsidR="00312021" w:rsidRPr="00895FDA">
        <w:rPr>
          <w:u w:val="single"/>
        </w:rPr>
        <w:t>holidays.</w:t>
      </w:r>
      <w:proofErr w:type="gramEnd"/>
      <w:r w:rsidR="00312021" w:rsidRPr="00895FDA">
        <w:rPr>
          <w:u w:val="single"/>
        </w:rPr>
        <w:t xml:space="preserve"> An inoperable or damaged </w:t>
      </w:r>
      <w:r w:rsidR="007853EA" w:rsidRPr="00895FDA">
        <w:rPr>
          <w:u w:val="single"/>
        </w:rPr>
        <w:t xml:space="preserve">shared mobility device </w:t>
      </w:r>
      <w:r w:rsidR="00312021" w:rsidRPr="00895FDA">
        <w:rPr>
          <w:u w:val="single"/>
        </w:rPr>
        <w:t>is one that has non-functioning features (i.e., gear selectors, pedals, bell, lights,</w:t>
      </w:r>
      <w:r w:rsidR="00824F8F">
        <w:rPr>
          <w:u w:val="single"/>
        </w:rPr>
        <w:t xml:space="preserve"> brake lights, turn signals,</w:t>
      </w:r>
      <w:r w:rsidR="00312021" w:rsidRPr="00895FDA">
        <w:rPr>
          <w:u w:val="single"/>
        </w:rPr>
        <w:t xml:space="preserve"> etc.) or is missing components (i.e., fenders, grips, chain guards, etc.) as applicable to that </w:t>
      </w:r>
      <w:r w:rsidR="00590758">
        <w:rPr>
          <w:u w:val="single"/>
        </w:rPr>
        <w:t>device</w:t>
      </w:r>
      <w:r w:rsidR="00312021" w:rsidRPr="00895FDA">
        <w:rPr>
          <w:u w:val="single"/>
        </w:rPr>
        <w:t xml:space="preserve">. An operator whose </w:t>
      </w:r>
      <w:r w:rsidR="00736B84" w:rsidRPr="00895FDA">
        <w:rPr>
          <w:u w:val="single"/>
        </w:rPr>
        <w:t xml:space="preserve">shared mobility device </w:t>
      </w:r>
      <w:r w:rsidR="00312021" w:rsidRPr="00895FDA">
        <w:rPr>
          <w:u w:val="single"/>
        </w:rPr>
        <w:t>is inoperable or damaged or that has</w:t>
      </w:r>
      <w:r w:rsidR="00312021" w:rsidRPr="00312021">
        <w:t xml:space="preserve"> </w:t>
      </w:r>
      <w:r w:rsidR="00312021" w:rsidRPr="00895FDA">
        <w:rPr>
          <w:u w:val="single"/>
        </w:rPr>
        <w:t>non-functioning features</w:t>
      </w:r>
      <w:r w:rsidR="0092623D">
        <w:rPr>
          <w:u w:val="single"/>
        </w:rPr>
        <w:t>,</w:t>
      </w:r>
      <w:r w:rsidR="00312021" w:rsidRPr="00895FDA">
        <w:rPr>
          <w:u w:val="single"/>
        </w:rPr>
        <w:t xml:space="preserve"> and </w:t>
      </w:r>
      <w:proofErr w:type="gramStart"/>
      <w:r w:rsidR="00312021" w:rsidRPr="00895FDA">
        <w:rPr>
          <w:u w:val="single"/>
        </w:rPr>
        <w:t>is relocated</w:t>
      </w:r>
      <w:proofErr w:type="gramEnd"/>
      <w:r w:rsidR="00312021" w:rsidRPr="00895FDA">
        <w:rPr>
          <w:u w:val="single"/>
        </w:rPr>
        <w:t xml:space="preserve"> or stored </w:t>
      </w:r>
      <w:r w:rsidR="007C751E" w:rsidRPr="00895FDA">
        <w:rPr>
          <w:u w:val="single"/>
        </w:rPr>
        <w:t xml:space="preserve">by the city-parish </w:t>
      </w:r>
      <w:r w:rsidR="00312021" w:rsidRPr="00895FDA">
        <w:rPr>
          <w:u w:val="single"/>
        </w:rPr>
        <w:t>is subject to the fees set forth in section</w:t>
      </w:r>
      <w:r w:rsidR="0092623D">
        <w:rPr>
          <w:u w:val="single"/>
        </w:rPr>
        <w:t xml:space="preserve"> 9:1305 </w:t>
      </w:r>
      <w:r w:rsidR="00312021" w:rsidRPr="00895FDA">
        <w:rPr>
          <w:u w:val="single"/>
        </w:rPr>
        <w:t xml:space="preserve">of this </w:t>
      </w:r>
      <w:r w:rsidR="007C751E" w:rsidRPr="00895FDA">
        <w:rPr>
          <w:u w:val="single"/>
        </w:rPr>
        <w:t>ordinance</w:t>
      </w:r>
      <w:r w:rsidR="00312021" w:rsidRPr="00895FDA">
        <w:rPr>
          <w:u w:val="single"/>
        </w:rPr>
        <w:t>.</w:t>
      </w:r>
    </w:p>
    <w:p w14:paraId="46EA29AB" w14:textId="77777777" w:rsidR="00FA3417" w:rsidRDefault="00FA3417" w:rsidP="00751A39">
      <w:pPr>
        <w:tabs>
          <w:tab w:val="clear" w:pos="0"/>
          <w:tab w:val="clear" w:pos="4320"/>
        </w:tabs>
        <w:ind w:left="2880" w:hanging="1440"/>
        <w:jc w:val="both"/>
      </w:pPr>
    </w:p>
    <w:p w14:paraId="204D6974" w14:textId="3EB04B09" w:rsidR="00FA3417" w:rsidRPr="00895FDA" w:rsidRDefault="00745540" w:rsidP="00751A39">
      <w:pPr>
        <w:tabs>
          <w:tab w:val="clear" w:pos="0"/>
          <w:tab w:val="clear" w:pos="4320"/>
        </w:tabs>
        <w:ind w:left="2880" w:hanging="1440"/>
        <w:jc w:val="both"/>
        <w:rPr>
          <w:u w:val="single"/>
        </w:rPr>
      </w:pPr>
      <w:r>
        <w:tab/>
      </w:r>
      <w:r w:rsidR="00FA3417" w:rsidRPr="00895FDA">
        <w:rPr>
          <w:u w:val="single"/>
        </w:rPr>
        <w:t>(5)</w:t>
      </w:r>
      <w:r w:rsidR="00FA3417" w:rsidRPr="00895FDA">
        <w:rPr>
          <w:u w:val="single"/>
        </w:rPr>
        <w:tab/>
        <w:t>The city-parish, without notice, reserves the right to remove shared mobility devices from the right-of-way. In such instances, the city-</w:t>
      </w:r>
      <w:r w:rsidR="00B84129" w:rsidRPr="00895FDA">
        <w:rPr>
          <w:u w:val="single"/>
        </w:rPr>
        <w:t>parish</w:t>
      </w:r>
      <w:r w:rsidR="00FA3417" w:rsidRPr="00895FDA">
        <w:rPr>
          <w:u w:val="single"/>
        </w:rPr>
        <w:t xml:space="preserve"> will attempt to notify the operator as soon as </w:t>
      </w:r>
      <w:r w:rsidR="0092623D">
        <w:rPr>
          <w:u w:val="single"/>
        </w:rPr>
        <w:t xml:space="preserve">is </w:t>
      </w:r>
      <w:r w:rsidR="00FA3417" w:rsidRPr="00895FDA">
        <w:rPr>
          <w:u w:val="single"/>
        </w:rPr>
        <w:t>reasonably practicable thereafter</w:t>
      </w:r>
      <w:r w:rsidR="00463378">
        <w:rPr>
          <w:u w:val="single"/>
        </w:rPr>
        <w:t>, with the operator subject to the fees set forth in section 9:1305 of this ordinance</w:t>
      </w:r>
      <w:r w:rsidR="00FA3417" w:rsidRPr="00895FDA">
        <w:rPr>
          <w:u w:val="single"/>
        </w:rPr>
        <w:t>.</w:t>
      </w:r>
    </w:p>
    <w:p w14:paraId="49853397" w14:textId="77777777" w:rsidR="00B84129" w:rsidRDefault="00B84129" w:rsidP="00751A39">
      <w:pPr>
        <w:tabs>
          <w:tab w:val="clear" w:pos="0"/>
          <w:tab w:val="clear" w:pos="4320"/>
        </w:tabs>
        <w:ind w:left="2880" w:hanging="1440"/>
        <w:jc w:val="both"/>
      </w:pPr>
    </w:p>
    <w:p w14:paraId="16190A8A" w14:textId="648D19A4" w:rsidR="00B84129" w:rsidRPr="00895FDA" w:rsidRDefault="00745540" w:rsidP="00751A39">
      <w:pPr>
        <w:tabs>
          <w:tab w:val="clear" w:pos="0"/>
          <w:tab w:val="clear" w:pos="4320"/>
        </w:tabs>
        <w:ind w:left="2880" w:hanging="1440"/>
        <w:jc w:val="both"/>
        <w:rPr>
          <w:u w:val="single"/>
        </w:rPr>
      </w:pPr>
      <w:r>
        <w:tab/>
      </w:r>
      <w:r w:rsidR="00B84129" w:rsidRPr="00895FDA">
        <w:rPr>
          <w:u w:val="single"/>
        </w:rPr>
        <w:t>(6)</w:t>
      </w:r>
      <w:r w:rsidR="00B84129" w:rsidRPr="00895FDA">
        <w:rPr>
          <w:u w:val="single"/>
        </w:rPr>
        <w:tab/>
      </w:r>
      <w:r w:rsidR="00B552DE" w:rsidRPr="00895FDA">
        <w:rPr>
          <w:u w:val="single"/>
        </w:rPr>
        <w:t>Shared mobility device o</w:t>
      </w:r>
      <w:r w:rsidR="00B84129" w:rsidRPr="00895FDA">
        <w:rPr>
          <w:u w:val="single"/>
        </w:rPr>
        <w:t xml:space="preserve">perators must detail </w:t>
      </w:r>
      <w:r w:rsidR="0092623D">
        <w:rPr>
          <w:u w:val="single"/>
        </w:rPr>
        <w:t xml:space="preserve">and implement </w:t>
      </w:r>
      <w:r w:rsidR="00B84129" w:rsidRPr="00895FDA">
        <w:rPr>
          <w:u w:val="single"/>
        </w:rPr>
        <w:t>a plan to relocate the</w:t>
      </w:r>
      <w:r w:rsidR="0092623D">
        <w:rPr>
          <w:u w:val="single"/>
        </w:rPr>
        <w:t>ir</w:t>
      </w:r>
      <w:r w:rsidR="00B84129" w:rsidRPr="00895FDA">
        <w:rPr>
          <w:u w:val="single"/>
        </w:rPr>
        <w:t xml:space="preserve"> shared mobility devices to a safe, indoor facility within twenty-four (24) hours of a declared weather event (</w:t>
      </w:r>
      <w:r w:rsidR="00DC3F25">
        <w:rPr>
          <w:u w:val="single"/>
        </w:rPr>
        <w:t xml:space="preserve">snowstorm, ice storm, </w:t>
      </w:r>
      <w:r w:rsidR="00B84129" w:rsidRPr="00895FDA">
        <w:rPr>
          <w:u w:val="single"/>
        </w:rPr>
        <w:t>tropical stor</w:t>
      </w:r>
      <w:r w:rsidR="00DC3F25">
        <w:rPr>
          <w:u w:val="single"/>
        </w:rPr>
        <w:t>m or hurricane watch or warning</w:t>
      </w:r>
      <w:r w:rsidR="00B84129" w:rsidRPr="00895FDA">
        <w:rPr>
          <w:u w:val="single"/>
        </w:rPr>
        <w:t xml:space="preserve">). The plan must detail the amount of time it will take to remove all shared mobility devices from circulation once a storm watch or warning </w:t>
      </w:r>
      <w:proofErr w:type="gramStart"/>
      <w:r w:rsidR="00B84129" w:rsidRPr="00895FDA">
        <w:rPr>
          <w:u w:val="single"/>
        </w:rPr>
        <w:t>has been established</w:t>
      </w:r>
      <w:proofErr w:type="gramEnd"/>
      <w:r w:rsidR="00B84129" w:rsidRPr="00895FDA">
        <w:rPr>
          <w:u w:val="single"/>
        </w:rPr>
        <w:t>.</w:t>
      </w:r>
    </w:p>
    <w:p w14:paraId="4AA3F163" w14:textId="77777777" w:rsidR="00B552DE" w:rsidRDefault="00B552DE" w:rsidP="00751A39">
      <w:pPr>
        <w:tabs>
          <w:tab w:val="clear" w:pos="0"/>
          <w:tab w:val="clear" w:pos="4320"/>
        </w:tabs>
        <w:ind w:left="2880" w:hanging="1440"/>
        <w:jc w:val="both"/>
      </w:pPr>
    </w:p>
    <w:p w14:paraId="0E70449A" w14:textId="4E5FCF2B" w:rsidR="00B552DE" w:rsidRPr="00895FDA" w:rsidRDefault="00745540" w:rsidP="00751A39">
      <w:pPr>
        <w:tabs>
          <w:tab w:val="clear" w:pos="0"/>
          <w:tab w:val="clear" w:pos="4320"/>
        </w:tabs>
        <w:ind w:left="2880" w:hanging="1440"/>
        <w:jc w:val="both"/>
        <w:rPr>
          <w:u w:val="single"/>
        </w:rPr>
      </w:pPr>
      <w:r>
        <w:tab/>
      </w:r>
      <w:r w:rsidR="00B552DE" w:rsidRPr="00895FDA">
        <w:rPr>
          <w:u w:val="single"/>
        </w:rPr>
        <w:t>(7)</w:t>
      </w:r>
      <w:r w:rsidR="00B552DE" w:rsidRPr="00895FDA">
        <w:rPr>
          <w:u w:val="single"/>
        </w:rPr>
        <w:tab/>
        <w:t>The shared mobility device operator</w:t>
      </w:r>
      <w:r w:rsidR="003B6A2C" w:rsidRPr="00895FDA">
        <w:rPr>
          <w:u w:val="single"/>
        </w:rPr>
        <w:t>’</w:t>
      </w:r>
      <w:r w:rsidR="00B552DE" w:rsidRPr="00895FDA">
        <w:rPr>
          <w:u w:val="single"/>
        </w:rPr>
        <w:t xml:space="preserve">s </w:t>
      </w:r>
      <w:r w:rsidR="0092623D">
        <w:rPr>
          <w:u w:val="single"/>
        </w:rPr>
        <w:t>mobile</w:t>
      </w:r>
      <w:r w:rsidR="0092623D" w:rsidRPr="00895FDA">
        <w:rPr>
          <w:u w:val="single"/>
        </w:rPr>
        <w:t xml:space="preserve"> </w:t>
      </w:r>
      <w:r w:rsidR="00B552DE" w:rsidRPr="00895FDA">
        <w:rPr>
          <w:u w:val="single"/>
        </w:rPr>
        <w:t xml:space="preserve">application and website must inform users of how to safely and legally </w:t>
      </w:r>
      <w:r w:rsidR="0092623D">
        <w:rPr>
          <w:u w:val="single"/>
        </w:rPr>
        <w:t>use</w:t>
      </w:r>
      <w:r w:rsidR="0092623D" w:rsidRPr="00895FDA">
        <w:rPr>
          <w:u w:val="single"/>
        </w:rPr>
        <w:t xml:space="preserve"> </w:t>
      </w:r>
      <w:r w:rsidR="008F52B3" w:rsidRPr="00895FDA">
        <w:rPr>
          <w:u w:val="single"/>
        </w:rPr>
        <w:t>the shared mobility device</w:t>
      </w:r>
      <w:r w:rsidR="00B552DE" w:rsidRPr="00895FDA">
        <w:rPr>
          <w:u w:val="single"/>
        </w:rPr>
        <w:t xml:space="preserve">, including </w:t>
      </w:r>
      <w:proofErr w:type="gramStart"/>
      <w:r w:rsidR="008F52B3" w:rsidRPr="00895FDA">
        <w:rPr>
          <w:u w:val="single"/>
        </w:rPr>
        <w:t>any and all</w:t>
      </w:r>
      <w:proofErr w:type="gramEnd"/>
      <w:r w:rsidR="008F52B3" w:rsidRPr="00895FDA">
        <w:rPr>
          <w:u w:val="single"/>
        </w:rPr>
        <w:t xml:space="preserve"> applicable</w:t>
      </w:r>
      <w:r w:rsidR="00B552DE" w:rsidRPr="00895FDA">
        <w:rPr>
          <w:u w:val="single"/>
        </w:rPr>
        <w:t xml:space="preserve"> rights and duties of </w:t>
      </w:r>
      <w:r w:rsidR="008F52B3" w:rsidRPr="00895FDA">
        <w:rPr>
          <w:u w:val="single"/>
        </w:rPr>
        <w:t>users riding</w:t>
      </w:r>
      <w:r w:rsidR="00B552DE" w:rsidRPr="00895FDA">
        <w:rPr>
          <w:u w:val="single"/>
        </w:rPr>
        <w:t xml:space="preserve"> in streets. </w:t>
      </w:r>
    </w:p>
    <w:p w14:paraId="58668FC0" w14:textId="77777777" w:rsidR="00D45CAF" w:rsidRPr="00895FDA" w:rsidRDefault="00D45CAF" w:rsidP="00751A39">
      <w:pPr>
        <w:tabs>
          <w:tab w:val="clear" w:pos="0"/>
          <w:tab w:val="clear" w:pos="4320"/>
        </w:tabs>
        <w:ind w:left="2880" w:hanging="1440"/>
        <w:jc w:val="both"/>
        <w:rPr>
          <w:u w:val="single"/>
        </w:rPr>
      </w:pPr>
    </w:p>
    <w:p w14:paraId="71A597FB" w14:textId="2EAC2670" w:rsidR="00D45CAF" w:rsidRDefault="00745540" w:rsidP="00751A39">
      <w:pPr>
        <w:tabs>
          <w:tab w:val="clear" w:pos="0"/>
          <w:tab w:val="clear" w:pos="4320"/>
        </w:tabs>
        <w:ind w:left="2880" w:hanging="1440"/>
        <w:jc w:val="both"/>
      </w:pPr>
      <w:r w:rsidRPr="00895FDA">
        <w:tab/>
      </w:r>
      <w:r w:rsidR="00D45CAF" w:rsidRPr="00895FDA">
        <w:rPr>
          <w:u w:val="single"/>
        </w:rPr>
        <w:t>(8)</w:t>
      </w:r>
      <w:r w:rsidR="00D45CAF" w:rsidRPr="00895FDA">
        <w:rPr>
          <w:u w:val="single"/>
        </w:rPr>
        <w:tab/>
        <w:t>The shared mobility device operator must inform users of applicable helmet laws.</w:t>
      </w:r>
    </w:p>
    <w:p w14:paraId="66C19D7D" w14:textId="77777777" w:rsidR="00D45CAF" w:rsidRDefault="00D45CAF" w:rsidP="00751A39">
      <w:pPr>
        <w:tabs>
          <w:tab w:val="clear" w:pos="0"/>
          <w:tab w:val="clear" w:pos="4320"/>
        </w:tabs>
        <w:ind w:left="2880" w:hanging="1440"/>
        <w:jc w:val="both"/>
      </w:pPr>
    </w:p>
    <w:p w14:paraId="2CC3A42C" w14:textId="1EA3AE2F" w:rsidR="00D45CAF" w:rsidRPr="00895FDA" w:rsidRDefault="001B6B34" w:rsidP="00751A39">
      <w:pPr>
        <w:tabs>
          <w:tab w:val="clear" w:pos="0"/>
          <w:tab w:val="clear" w:pos="4320"/>
        </w:tabs>
        <w:ind w:left="2880" w:hanging="1440"/>
        <w:jc w:val="both"/>
        <w:rPr>
          <w:u w:val="single"/>
        </w:rPr>
      </w:pPr>
      <w:r w:rsidRPr="00895FDA">
        <w:rPr>
          <w:u w:val="single"/>
        </w:rPr>
        <w:t>(d)</w:t>
      </w:r>
      <w:r w:rsidRPr="00895FDA">
        <w:rPr>
          <w:u w:val="single"/>
        </w:rPr>
        <w:tab/>
      </w:r>
      <w:r w:rsidR="002E497D">
        <w:rPr>
          <w:u w:val="single"/>
        </w:rPr>
        <w:t>Service and maintenance</w:t>
      </w:r>
      <w:r w:rsidRPr="00895FDA">
        <w:rPr>
          <w:u w:val="single"/>
        </w:rPr>
        <w:t>.</w:t>
      </w:r>
    </w:p>
    <w:p w14:paraId="1449D9ED" w14:textId="145D6182" w:rsidR="00783FBC" w:rsidRDefault="00783FBC" w:rsidP="002E497D">
      <w:pPr>
        <w:tabs>
          <w:tab w:val="clear" w:pos="0"/>
          <w:tab w:val="clear" w:pos="4320"/>
        </w:tabs>
        <w:jc w:val="both"/>
      </w:pPr>
    </w:p>
    <w:p w14:paraId="703A0860" w14:textId="03FBEA4B" w:rsidR="00783FBC" w:rsidRPr="00895FDA" w:rsidRDefault="00783FBC" w:rsidP="00751A39">
      <w:pPr>
        <w:tabs>
          <w:tab w:val="clear" w:pos="0"/>
          <w:tab w:val="clear" w:pos="4320"/>
        </w:tabs>
        <w:ind w:left="2880" w:hanging="1440"/>
        <w:jc w:val="both"/>
        <w:rPr>
          <w:u w:val="single"/>
        </w:rPr>
      </w:pPr>
      <w:r>
        <w:tab/>
      </w:r>
      <w:r w:rsidR="002E497D">
        <w:rPr>
          <w:u w:val="single"/>
        </w:rPr>
        <w:t>(1</w:t>
      </w:r>
      <w:r w:rsidRPr="00895FDA">
        <w:rPr>
          <w:u w:val="single"/>
        </w:rPr>
        <w:t>)</w:t>
      </w:r>
      <w:r w:rsidRPr="00895FDA">
        <w:rPr>
          <w:u w:val="single"/>
        </w:rPr>
        <w:tab/>
        <w:t xml:space="preserve">Shared mobility device operators must service </w:t>
      </w:r>
      <w:r w:rsidR="008D67C4" w:rsidRPr="00895FDA">
        <w:rPr>
          <w:u w:val="single"/>
        </w:rPr>
        <w:t xml:space="preserve">their shared mobility devices </w:t>
      </w:r>
      <w:r w:rsidRPr="00895FDA">
        <w:rPr>
          <w:u w:val="single"/>
        </w:rPr>
        <w:t xml:space="preserve">in service areas </w:t>
      </w:r>
      <w:r w:rsidRPr="00895FDA">
        <w:rPr>
          <w:u w:val="single"/>
        </w:rPr>
        <w:lastRenderedPageBreak/>
        <w:t xml:space="preserve">as identified by </w:t>
      </w:r>
      <w:r w:rsidR="00463378">
        <w:rPr>
          <w:u w:val="single"/>
        </w:rPr>
        <w:t>their operating permit</w:t>
      </w:r>
      <w:r w:rsidRPr="00895FDA">
        <w:rPr>
          <w:u w:val="single"/>
        </w:rPr>
        <w:t xml:space="preserve">. </w:t>
      </w:r>
    </w:p>
    <w:p w14:paraId="012605C8" w14:textId="77777777" w:rsidR="00084700" w:rsidRDefault="00084700" w:rsidP="00751A39">
      <w:pPr>
        <w:tabs>
          <w:tab w:val="clear" w:pos="0"/>
          <w:tab w:val="clear" w:pos="4320"/>
        </w:tabs>
        <w:ind w:left="2880" w:hanging="1440"/>
        <w:jc w:val="both"/>
      </w:pPr>
    </w:p>
    <w:p w14:paraId="2AB87830" w14:textId="7BB23F6A" w:rsidR="00084700" w:rsidRPr="00895FDA" w:rsidRDefault="00084700" w:rsidP="00751A39">
      <w:pPr>
        <w:tabs>
          <w:tab w:val="clear" w:pos="0"/>
          <w:tab w:val="clear" w:pos="4320"/>
        </w:tabs>
        <w:ind w:left="2880" w:hanging="1440"/>
        <w:jc w:val="both"/>
        <w:rPr>
          <w:u w:val="single"/>
        </w:rPr>
      </w:pPr>
      <w:r w:rsidRPr="00895FDA">
        <w:rPr>
          <w:u w:val="single"/>
        </w:rPr>
        <w:t>(e)</w:t>
      </w:r>
      <w:r w:rsidRPr="00895FDA">
        <w:rPr>
          <w:u w:val="single"/>
        </w:rPr>
        <w:tab/>
        <w:t>Data sharing.</w:t>
      </w:r>
    </w:p>
    <w:p w14:paraId="4218528E" w14:textId="77777777" w:rsidR="00084700" w:rsidRDefault="00084700" w:rsidP="00751A39">
      <w:pPr>
        <w:tabs>
          <w:tab w:val="clear" w:pos="0"/>
          <w:tab w:val="clear" w:pos="4320"/>
        </w:tabs>
        <w:ind w:left="2880" w:hanging="1440"/>
        <w:jc w:val="both"/>
      </w:pPr>
    </w:p>
    <w:p w14:paraId="7BC5EBC7" w14:textId="7257F6B1" w:rsidR="00084700" w:rsidRPr="00895FDA" w:rsidRDefault="00084700" w:rsidP="00084700">
      <w:pPr>
        <w:tabs>
          <w:tab w:val="clear" w:pos="0"/>
          <w:tab w:val="clear" w:pos="4320"/>
        </w:tabs>
        <w:ind w:left="2880" w:hanging="1440"/>
        <w:jc w:val="both"/>
        <w:rPr>
          <w:u w:val="single"/>
        </w:rPr>
      </w:pPr>
      <w:r>
        <w:tab/>
      </w:r>
      <w:r w:rsidRPr="00895FDA">
        <w:rPr>
          <w:u w:val="single"/>
        </w:rPr>
        <w:t xml:space="preserve">(1) All permitted operators shall provide the </w:t>
      </w:r>
      <w:r w:rsidR="009B5BAF" w:rsidRPr="00895FDA">
        <w:rPr>
          <w:u w:val="single"/>
        </w:rPr>
        <w:t>city-parish</w:t>
      </w:r>
      <w:r w:rsidRPr="00895FDA">
        <w:rPr>
          <w:u w:val="single"/>
        </w:rPr>
        <w:t xml:space="preserve"> with the following data on a monthly basis in </w:t>
      </w:r>
      <w:r w:rsidR="007D4D6B">
        <w:rPr>
          <w:u w:val="single"/>
        </w:rPr>
        <w:t>a comma-separated values or comparable</w:t>
      </w:r>
      <w:r w:rsidR="007D4D6B" w:rsidRPr="00895FDA">
        <w:rPr>
          <w:u w:val="single"/>
        </w:rPr>
        <w:t xml:space="preserve"> </w:t>
      </w:r>
      <w:r w:rsidRPr="00895FDA">
        <w:rPr>
          <w:u w:val="single"/>
        </w:rPr>
        <w:t xml:space="preserve">format: </w:t>
      </w:r>
    </w:p>
    <w:p w14:paraId="72F32ECC" w14:textId="77777777" w:rsidR="00084700" w:rsidRDefault="00084700" w:rsidP="00084700">
      <w:pPr>
        <w:tabs>
          <w:tab w:val="clear" w:pos="0"/>
          <w:tab w:val="clear" w:pos="4320"/>
        </w:tabs>
        <w:ind w:left="2880" w:hanging="1440"/>
        <w:jc w:val="both"/>
      </w:pPr>
    </w:p>
    <w:p w14:paraId="4AD36D9E" w14:textId="764CAD00" w:rsidR="00084700" w:rsidRPr="00895FDA" w:rsidRDefault="00084700" w:rsidP="00084700">
      <w:pPr>
        <w:tabs>
          <w:tab w:val="clear" w:pos="0"/>
          <w:tab w:val="clear" w:pos="2160"/>
          <w:tab w:val="clear" w:pos="6480"/>
        </w:tabs>
        <w:ind w:left="3600" w:hanging="720"/>
        <w:jc w:val="both"/>
        <w:rPr>
          <w:u w:val="single"/>
        </w:rPr>
      </w:pPr>
      <w:proofErr w:type="spellStart"/>
      <w:r w:rsidRPr="00895FDA">
        <w:rPr>
          <w:u w:val="single"/>
        </w:rPr>
        <w:t>i</w:t>
      </w:r>
      <w:proofErr w:type="spellEnd"/>
      <w:r w:rsidRPr="00895FDA">
        <w:rPr>
          <w:u w:val="single"/>
        </w:rPr>
        <w:t xml:space="preserve">. </w:t>
      </w:r>
      <w:r w:rsidRPr="00895FDA">
        <w:rPr>
          <w:u w:val="single"/>
        </w:rPr>
        <w:tab/>
        <w:t xml:space="preserve">Number of </w:t>
      </w:r>
      <w:r w:rsidR="009B5BAF" w:rsidRPr="00895FDA">
        <w:rPr>
          <w:u w:val="single"/>
        </w:rPr>
        <w:t xml:space="preserve">shared mobility devices </w:t>
      </w:r>
      <w:r w:rsidRPr="00895FDA">
        <w:rPr>
          <w:u w:val="single"/>
        </w:rPr>
        <w:t>in circulation</w:t>
      </w:r>
      <w:proofErr w:type="gramStart"/>
      <w:r w:rsidRPr="00895FDA">
        <w:rPr>
          <w:u w:val="single"/>
        </w:rPr>
        <w:t>;</w:t>
      </w:r>
      <w:proofErr w:type="gramEnd"/>
      <w:r w:rsidRPr="00895FDA">
        <w:rPr>
          <w:u w:val="single"/>
        </w:rPr>
        <w:t xml:space="preserve"> </w:t>
      </w:r>
    </w:p>
    <w:p w14:paraId="2C212110" w14:textId="77777777" w:rsidR="00084700" w:rsidRDefault="00084700" w:rsidP="00084700">
      <w:pPr>
        <w:tabs>
          <w:tab w:val="clear" w:pos="0"/>
          <w:tab w:val="clear" w:pos="3600"/>
          <w:tab w:val="clear" w:pos="4320"/>
        </w:tabs>
        <w:ind w:left="2160" w:hanging="720"/>
        <w:jc w:val="both"/>
      </w:pPr>
    </w:p>
    <w:p w14:paraId="2690F706" w14:textId="4C8E6BD0" w:rsidR="00084700" w:rsidRPr="00895FDA" w:rsidRDefault="00745540" w:rsidP="00745540">
      <w:pPr>
        <w:tabs>
          <w:tab w:val="clear" w:pos="0"/>
          <w:tab w:val="clear" w:pos="6480"/>
          <w:tab w:val="clear" w:pos="7200"/>
        </w:tabs>
        <w:ind w:left="3600" w:hanging="3600"/>
        <w:jc w:val="both"/>
        <w:rPr>
          <w:u w:val="single"/>
        </w:rPr>
      </w:pPr>
      <w:r>
        <w:tab/>
      </w:r>
      <w:r>
        <w:tab/>
      </w:r>
      <w:r>
        <w:tab/>
      </w:r>
      <w:r>
        <w:tab/>
      </w:r>
      <w:r w:rsidR="00084700" w:rsidRPr="00895FDA">
        <w:rPr>
          <w:u w:val="single"/>
        </w:rPr>
        <w:t>ii.</w:t>
      </w:r>
      <w:r w:rsidR="00084700" w:rsidRPr="00895FDA">
        <w:rPr>
          <w:u w:val="single"/>
        </w:rPr>
        <w:tab/>
        <w:t>Number of daily, weekly, and monthly riders</w:t>
      </w:r>
      <w:proofErr w:type="gramStart"/>
      <w:r w:rsidR="00084700" w:rsidRPr="00895FDA">
        <w:rPr>
          <w:u w:val="single"/>
        </w:rPr>
        <w:t>;</w:t>
      </w:r>
      <w:proofErr w:type="gramEnd"/>
      <w:r w:rsidR="00084700" w:rsidRPr="00895FDA">
        <w:rPr>
          <w:u w:val="single"/>
        </w:rPr>
        <w:t xml:space="preserve"> </w:t>
      </w:r>
    </w:p>
    <w:p w14:paraId="22616CA2" w14:textId="77777777" w:rsidR="00084700" w:rsidRDefault="00084700" w:rsidP="00084700">
      <w:pPr>
        <w:tabs>
          <w:tab w:val="clear" w:pos="0"/>
          <w:tab w:val="clear" w:pos="3600"/>
          <w:tab w:val="clear" w:pos="4320"/>
        </w:tabs>
        <w:ind w:left="2160" w:hanging="720"/>
        <w:jc w:val="both"/>
      </w:pPr>
    </w:p>
    <w:p w14:paraId="521363C4" w14:textId="0ECAE5AE" w:rsidR="00084700" w:rsidRPr="00895FDA" w:rsidRDefault="00084700" w:rsidP="00084700">
      <w:pPr>
        <w:tabs>
          <w:tab w:val="clear" w:pos="0"/>
          <w:tab w:val="clear" w:pos="6480"/>
          <w:tab w:val="clear" w:pos="7200"/>
        </w:tabs>
        <w:ind w:left="3600" w:hanging="720"/>
        <w:jc w:val="both"/>
        <w:rPr>
          <w:u w:val="single"/>
        </w:rPr>
      </w:pPr>
      <w:r w:rsidRPr="00895FDA">
        <w:rPr>
          <w:u w:val="single"/>
        </w:rPr>
        <w:t xml:space="preserve">iii. Total number of miles traveled by users (daily, monthly, quarterly, annually) broken down by </w:t>
      </w:r>
      <w:r w:rsidR="00585DBB" w:rsidRPr="00895FDA">
        <w:rPr>
          <w:u w:val="single"/>
        </w:rPr>
        <w:t>type of shared mobility device</w:t>
      </w:r>
      <w:proofErr w:type="gramStart"/>
      <w:r w:rsidRPr="00895FDA">
        <w:rPr>
          <w:u w:val="single"/>
        </w:rPr>
        <w:t>;</w:t>
      </w:r>
      <w:proofErr w:type="gramEnd"/>
      <w:r w:rsidRPr="00895FDA">
        <w:rPr>
          <w:u w:val="single"/>
        </w:rPr>
        <w:t xml:space="preserve"> </w:t>
      </w:r>
    </w:p>
    <w:p w14:paraId="4CE739EF" w14:textId="77777777" w:rsidR="00084700" w:rsidRDefault="00084700" w:rsidP="00084700">
      <w:pPr>
        <w:tabs>
          <w:tab w:val="clear" w:pos="0"/>
          <w:tab w:val="clear" w:pos="6480"/>
          <w:tab w:val="clear" w:pos="7200"/>
        </w:tabs>
        <w:ind w:left="2160" w:hanging="720"/>
        <w:jc w:val="both"/>
      </w:pPr>
    </w:p>
    <w:p w14:paraId="44A41E95" w14:textId="18D9F2E5" w:rsidR="00084700" w:rsidRPr="00895FDA" w:rsidRDefault="00084700" w:rsidP="00084700">
      <w:pPr>
        <w:tabs>
          <w:tab w:val="clear" w:pos="0"/>
          <w:tab w:val="clear" w:pos="6480"/>
          <w:tab w:val="clear" w:pos="7200"/>
        </w:tabs>
        <w:ind w:left="3600" w:hanging="720"/>
        <w:jc w:val="both"/>
        <w:rPr>
          <w:u w:val="single"/>
        </w:rPr>
      </w:pPr>
      <w:r w:rsidRPr="00895FDA">
        <w:rPr>
          <w:u w:val="single"/>
        </w:rPr>
        <w:t xml:space="preserve">iv. </w:t>
      </w:r>
      <w:r w:rsidRPr="00895FDA">
        <w:rPr>
          <w:u w:val="single"/>
        </w:rPr>
        <w:tab/>
        <w:t xml:space="preserve">Average time each </w:t>
      </w:r>
      <w:r w:rsidR="00941112" w:rsidRPr="00895FDA">
        <w:rPr>
          <w:u w:val="single"/>
        </w:rPr>
        <w:t>shared mobility device</w:t>
      </w:r>
      <w:r w:rsidRPr="00895FDA">
        <w:rPr>
          <w:u w:val="single"/>
        </w:rPr>
        <w:t xml:space="preserve"> spends available (not in use); </w:t>
      </w:r>
    </w:p>
    <w:p w14:paraId="67360162" w14:textId="77777777" w:rsidR="00084700" w:rsidRDefault="00084700" w:rsidP="00084700">
      <w:pPr>
        <w:tabs>
          <w:tab w:val="clear" w:pos="0"/>
          <w:tab w:val="clear" w:pos="6480"/>
          <w:tab w:val="clear" w:pos="7200"/>
        </w:tabs>
        <w:ind w:left="2160" w:hanging="720"/>
        <w:jc w:val="both"/>
      </w:pPr>
    </w:p>
    <w:p w14:paraId="7D4FAD28" w14:textId="7C47F4E2" w:rsidR="00084700" w:rsidRPr="00895FDA" w:rsidRDefault="00084700" w:rsidP="00084700">
      <w:pPr>
        <w:tabs>
          <w:tab w:val="clear" w:pos="0"/>
          <w:tab w:val="clear" w:pos="6480"/>
          <w:tab w:val="clear" w:pos="7200"/>
        </w:tabs>
        <w:ind w:left="2160" w:hanging="720"/>
        <w:jc w:val="both"/>
        <w:rPr>
          <w:u w:val="single"/>
        </w:rPr>
      </w:pPr>
      <w:r>
        <w:tab/>
      </w:r>
      <w:r>
        <w:tab/>
      </w:r>
      <w:r w:rsidRPr="00895FDA">
        <w:rPr>
          <w:u w:val="single"/>
        </w:rPr>
        <w:t xml:space="preserve">v. </w:t>
      </w:r>
      <w:r w:rsidRPr="00895FDA">
        <w:rPr>
          <w:u w:val="single"/>
        </w:rPr>
        <w:tab/>
        <w:t>Number of rides per user per day</w:t>
      </w:r>
      <w:proofErr w:type="gramStart"/>
      <w:r w:rsidRPr="00895FDA">
        <w:rPr>
          <w:u w:val="single"/>
        </w:rPr>
        <w:t>;</w:t>
      </w:r>
      <w:proofErr w:type="gramEnd"/>
      <w:r w:rsidRPr="00895FDA">
        <w:rPr>
          <w:u w:val="single"/>
        </w:rPr>
        <w:t xml:space="preserve"> </w:t>
      </w:r>
    </w:p>
    <w:p w14:paraId="74B2C0A7" w14:textId="77777777" w:rsidR="00084700" w:rsidRDefault="00084700" w:rsidP="00084700">
      <w:pPr>
        <w:tabs>
          <w:tab w:val="clear" w:pos="0"/>
          <w:tab w:val="clear" w:pos="6480"/>
          <w:tab w:val="clear" w:pos="7200"/>
        </w:tabs>
        <w:ind w:left="2160" w:hanging="720"/>
        <w:jc w:val="both"/>
      </w:pPr>
    </w:p>
    <w:p w14:paraId="6CA31D94" w14:textId="6F8A7D0E" w:rsidR="00084700" w:rsidRPr="00895FDA" w:rsidRDefault="00084700" w:rsidP="00084700">
      <w:pPr>
        <w:tabs>
          <w:tab w:val="clear" w:pos="0"/>
          <w:tab w:val="clear" w:pos="6480"/>
          <w:tab w:val="clear" w:pos="7200"/>
        </w:tabs>
        <w:ind w:left="3600" w:hanging="2160"/>
        <w:jc w:val="both"/>
        <w:rPr>
          <w:u w:val="single"/>
        </w:rPr>
      </w:pPr>
      <w:r>
        <w:tab/>
      </w:r>
      <w:r>
        <w:tab/>
      </w:r>
      <w:r w:rsidRPr="00895FDA">
        <w:rPr>
          <w:u w:val="single"/>
        </w:rPr>
        <w:t>vi.</w:t>
      </w:r>
      <w:r w:rsidRPr="00895FDA">
        <w:rPr>
          <w:u w:val="single"/>
        </w:rPr>
        <w:tab/>
        <w:t xml:space="preserve">Number of rides per </w:t>
      </w:r>
      <w:r w:rsidR="00213367" w:rsidRPr="00895FDA">
        <w:rPr>
          <w:u w:val="single"/>
        </w:rPr>
        <w:t>type of shared mobility device</w:t>
      </w:r>
      <w:r w:rsidRPr="00895FDA">
        <w:rPr>
          <w:u w:val="single"/>
        </w:rPr>
        <w:t xml:space="preserve"> per day</w:t>
      </w:r>
      <w:proofErr w:type="gramStart"/>
      <w:r w:rsidRPr="00895FDA">
        <w:rPr>
          <w:u w:val="single"/>
        </w:rPr>
        <w:t>;</w:t>
      </w:r>
      <w:proofErr w:type="gramEnd"/>
      <w:r w:rsidRPr="00895FDA">
        <w:rPr>
          <w:u w:val="single"/>
        </w:rPr>
        <w:t xml:space="preserve"> </w:t>
      </w:r>
    </w:p>
    <w:p w14:paraId="48B2AFC6" w14:textId="77777777" w:rsidR="00084700" w:rsidRDefault="00084700" w:rsidP="00084700">
      <w:pPr>
        <w:tabs>
          <w:tab w:val="clear" w:pos="0"/>
          <w:tab w:val="clear" w:pos="6480"/>
          <w:tab w:val="clear" w:pos="7200"/>
        </w:tabs>
        <w:ind w:left="2160" w:hanging="720"/>
        <w:jc w:val="both"/>
      </w:pPr>
    </w:p>
    <w:p w14:paraId="00ACE4E0" w14:textId="2EEC8523" w:rsidR="00084700" w:rsidRPr="00895FDA" w:rsidRDefault="00084700" w:rsidP="00084700">
      <w:pPr>
        <w:tabs>
          <w:tab w:val="clear" w:pos="0"/>
          <w:tab w:val="clear" w:pos="6480"/>
          <w:tab w:val="clear" w:pos="7200"/>
        </w:tabs>
        <w:ind w:left="3600" w:hanging="720"/>
        <w:jc w:val="both"/>
        <w:rPr>
          <w:u w:val="single"/>
        </w:rPr>
      </w:pPr>
      <w:r w:rsidRPr="00895FDA">
        <w:rPr>
          <w:u w:val="single"/>
        </w:rPr>
        <w:t xml:space="preserve">vii. Duration of rides per rider per day as well as rides per </w:t>
      </w:r>
      <w:r w:rsidR="00593EDA" w:rsidRPr="00895FDA">
        <w:rPr>
          <w:u w:val="single"/>
        </w:rPr>
        <w:t>type of shared mobility device</w:t>
      </w:r>
      <w:r w:rsidRPr="00895FDA">
        <w:rPr>
          <w:u w:val="single"/>
        </w:rPr>
        <w:t xml:space="preserve"> per day</w:t>
      </w:r>
      <w:proofErr w:type="gramStart"/>
      <w:r w:rsidRPr="00895FDA">
        <w:rPr>
          <w:u w:val="single"/>
        </w:rPr>
        <w:t>;</w:t>
      </w:r>
      <w:proofErr w:type="gramEnd"/>
      <w:r w:rsidRPr="00895FDA">
        <w:rPr>
          <w:u w:val="single"/>
        </w:rPr>
        <w:t xml:space="preserve"> </w:t>
      </w:r>
    </w:p>
    <w:p w14:paraId="03D503F3" w14:textId="77777777" w:rsidR="00084700" w:rsidRDefault="00084700" w:rsidP="00084700">
      <w:pPr>
        <w:tabs>
          <w:tab w:val="clear" w:pos="0"/>
          <w:tab w:val="clear" w:pos="6480"/>
          <w:tab w:val="clear" w:pos="7200"/>
        </w:tabs>
        <w:ind w:left="2160" w:hanging="720"/>
        <w:jc w:val="both"/>
      </w:pPr>
    </w:p>
    <w:p w14:paraId="01FCAD6F" w14:textId="339FCE07" w:rsidR="00084700" w:rsidRPr="00895FDA" w:rsidRDefault="00084700" w:rsidP="00084700">
      <w:pPr>
        <w:tabs>
          <w:tab w:val="clear" w:pos="0"/>
          <w:tab w:val="clear" w:pos="6480"/>
          <w:tab w:val="clear" w:pos="7200"/>
        </w:tabs>
        <w:ind w:left="3600" w:hanging="720"/>
        <w:jc w:val="both"/>
        <w:rPr>
          <w:u w:val="single"/>
        </w:rPr>
      </w:pPr>
      <w:proofErr w:type="spellStart"/>
      <w:proofErr w:type="gramStart"/>
      <w:r w:rsidRPr="00895FDA">
        <w:rPr>
          <w:u w:val="single"/>
        </w:rPr>
        <w:t>viii.Average</w:t>
      </w:r>
      <w:proofErr w:type="spellEnd"/>
      <w:proofErr w:type="gramEnd"/>
      <w:r w:rsidRPr="00895FDA">
        <w:rPr>
          <w:u w:val="single"/>
        </w:rPr>
        <w:t xml:space="preserve"> duration of ride per day of the week; </w:t>
      </w:r>
    </w:p>
    <w:p w14:paraId="55962462" w14:textId="77777777" w:rsidR="00084700" w:rsidRDefault="00084700" w:rsidP="00084700">
      <w:pPr>
        <w:tabs>
          <w:tab w:val="clear" w:pos="0"/>
          <w:tab w:val="clear" w:pos="6480"/>
          <w:tab w:val="clear" w:pos="7200"/>
        </w:tabs>
        <w:ind w:left="2160" w:hanging="720"/>
        <w:jc w:val="both"/>
      </w:pPr>
    </w:p>
    <w:p w14:paraId="3EA639CB" w14:textId="14AFA169" w:rsidR="00084700" w:rsidRPr="00895FDA" w:rsidRDefault="00084700" w:rsidP="00084700">
      <w:pPr>
        <w:tabs>
          <w:tab w:val="clear" w:pos="0"/>
          <w:tab w:val="clear" w:pos="6480"/>
          <w:tab w:val="clear" w:pos="7200"/>
        </w:tabs>
        <w:ind w:left="3600" w:hanging="2160"/>
        <w:jc w:val="both"/>
        <w:rPr>
          <w:u w:val="single"/>
        </w:rPr>
      </w:pPr>
      <w:r>
        <w:tab/>
      </w:r>
      <w:r>
        <w:tab/>
      </w:r>
      <w:proofErr w:type="gramStart"/>
      <w:r w:rsidRPr="00895FDA">
        <w:rPr>
          <w:u w:val="single"/>
        </w:rPr>
        <w:t>ix</w:t>
      </w:r>
      <w:proofErr w:type="gramEnd"/>
      <w:r w:rsidRPr="00895FDA">
        <w:rPr>
          <w:u w:val="single"/>
        </w:rPr>
        <w:t>.</w:t>
      </w:r>
      <w:r w:rsidRPr="00895FDA">
        <w:rPr>
          <w:u w:val="single"/>
        </w:rPr>
        <w:tab/>
      </w:r>
      <w:r w:rsidR="007D4D6B">
        <w:rPr>
          <w:u w:val="single"/>
        </w:rPr>
        <w:t>S</w:t>
      </w:r>
      <w:r w:rsidRPr="00895FDA">
        <w:rPr>
          <w:u w:val="single"/>
        </w:rPr>
        <w:t xml:space="preserve">ummary of </w:t>
      </w:r>
      <w:r w:rsidR="00C47BE4" w:rsidRPr="00895FDA">
        <w:rPr>
          <w:u w:val="single"/>
        </w:rPr>
        <w:t>shared mobility device</w:t>
      </w:r>
      <w:r w:rsidRPr="00895FDA">
        <w:rPr>
          <w:u w:val="single"/>
        </w:rPr>
        <w:t xml:space="preserve"> distribution and GPS-based natural movement</w:t>
      </w:r>
      <w:r w:rsidR="0092623D">
        <w:rPr>
          <w:u w:val="single"/>
        </w:rPr>
        <w:t>, provided</w:t>
      </w:r>
      <w:r w:rsidRPr="00895FDA">
        <w:rPr>
          <w:u w:val="single"/>
        </w:rPr>
        <w:t xml:space="preserve"> in heat map </w:t>
      </w:r>
      <w:r w:rsidR="0092623D">
        <w:rPr>
          <w:u w:val="single"/>
        </w:rPr>
        <w:t xml:space="preserve">or equivalent </w:t>
      </w:r>
      <w:r w:rsidRPr="00895FDA">
        <w:rPr>
          <w:u w:val="single"/>
        </w:rPr>
        <w:t xml:space="preserve">format; </w:t>
      </w:r>
    </w:p>
    <w:p w14:paraId="0A03EB27" w14:textId="77777777" w:rsidR="00084700" w:rsidRDefault="00084700" w:rsidP="00084700">
      <w:pPr>
        <w:tabs>
          <w:tab w:val="clear" w:pos="0"/>
          <w:tab w:val="clear" w:pos="6480"/>
          <w:tab w:val="clear" w:pos="7200"/>
        </w:tabs>
        <w:ind w:left="2880" w:hanging="1440"/>
        <w:jc w:val="both"/>
      </w:pPr>
    </w:p>
    <w:p w14:paraId="0E3FC6C3" w14:textId="4D2DE8A4" w:rsidR="00084700" w:rsidRPr="00895FDA" w:rsidRDefault="00084700" w:rsidP="00084700">
      <w:pPr>
        <w:tabs>
          <w:tab w:val="clear" w:pos="0"/>
          <w:tab w:val="clear" w:pos="6480"/>
          <w:tab w:val="clear" w:pos="7200"/>
        </w:tabs>
        <w:ind w:left="3600" w:hanging="2160"/>
        <w:jc w:val="both"/>
        <w:rPr>
          <w:u w:val="single"/>
        </w:rPr>
      </w:pPr>
      <w:r>
        <w:tab/>
      </w:r>
      <w:r>
        <w:tab/>
      </w:r>
      <w:r w:rsidRPr="00895FDA">
        <w:rPr>
          <w:u w:val="single"/>
        </w:rPr>
        <w:t>x.</w:t>
      </w:r>
      <w:r w:rsidRPr="00895FDA">
        <w:rPr>
          <w:u w:val="single"/>
        </w:rPr>
        <w:tab/>
        <w:t>Summary of fleet numbers lost to theft/vandalism</w:t>
      </w:r>
      <w:proofErr w:type="gramStart"/>
      <w:r w:rsidRPr="00895FDA">
        <w:rPr>
          <w:u w:val="single"/>
        </w:rPr>
        <w:t>;</w:t>
      </w:r>
      <w:proofErr w:type="gramEnd"/>
      <w:r w:rsidRPr="00895FDA">
        <w:rPr>
          <w:u w:val="single"/>
        </w:rPr>
        <w:t xml:space="preserve"> </w:t>
      </w:r>
    </w:p>
    <w:p w14:paraId="3FB8EF25" w14:textId="77777777" w:rsidR="00084700" w:rsidRDefault="00084700" w:rsidP="00084700">
      <w:pPr>
        <w:tabs>
          <w:tab w:val="clear" w:pos="0"/>
          <w:tab w:val="clear" w:pos="6480"/>
          <w:tab w:val="clear" w:pos="7200"/>
        </w:tabs>
        <w:ind w:left="2880" w:hanging="1440"/>
        <w:jc w:val="both"/>
      </w:pPr>
    </w:p>
    <w:p w14:paraId="50FADF8D" w14:textId="7542BB55" w:rsidR="00084700" w:rsidRPr="00895FDA" w:rsidRDefault="00084700" w:rsidP="00084700">
      <w:pPr>
        <w:tabs>
          <w:tab w:val="clear" w:pos="0"/>
          <w:tab w:val="clear" w:pos="6480"/>
          <w:tab w:val="clear" w:pos="7200"/>
        </w:tabs>
        <w:ind w:left="3600" w:hanging="2160"/>
        <w:jc w:val="both"/>
        <w:rPr>
          <w:u w:val="single"/>
        </w:rPr>
      </w:pPr>
      <w:r>
        <w:tab/>
      </w:r>
      <w:r>
        <w:tab/>
      </w:r>
      <w:r w:rsidRPr="00895FDA">
        <w:rPr>
          <w:u w:val="single"/>
        </w:rPr>
        <w:t>xi.</w:t>
      </w:r>
      <w:r w:rsidRPr="00895FDA">
        <w:rPr>
          <w:u w:val="single"/>
        </w:rPr>
        <w:tab/>
        <w:t xml:space="preserve">Summary of customer comments/complaints, resolution to, and time it took to resolve each complain. </w:t>
      </w:r>
    </w:p>
    <w:p w14:paraId="435F0268" w14:textId="77777777" w:rsidR="00084700" w:rsidRPr="00895FDA" w:rsidRDefault="00084700" w:rsidP="00084700">
      <w:pPr>
        <w:tabs>
          <w:tab w:val="clear" w:pos="0"/>
          <w:tab w:val="clear" w:pos="6480"/>
          <w:tab w:val="clear" w:pos="7200"/>
        </w:tabs>
        <w:ind w:left="2880" w:hanging="1440"/>
        <w:jc w:val="both"/>
        <w:rPr>
          <w:u w:val="single"/>
        </w:rPr>
      </w:pPr>
    </w:p>
    <w:p w14:paraId="3A23F58A" w14:textId="1C19B154" w:rsidR="00084700" w:rsidRDefault="00084700" w:rsidP="00084700">
      <w:pPr>
        <w:tabs>
          <w:tab w:val="clear" w:pos="0"/>
          <w:tab w:val="clear" w:pos="6480"/>
          <w:tab w:val="clear" w:pos="7200"/>
        </w:tabs>
        <w:ind w:left="3600" w:hanging="2160"/>
        <w:jc w:val="both"/>
      </w:pPr>
      <w:r w:rsidRPr="00895FDA">
        <w:tab/>
      </w:r>
      <w:r w:rsidRPr="00895FDA">
        <w:tab/>
      </w:r>
      <w:r w:rsidRPr="00895FDA">
        <w:rPr>
          <w:u w:val="single"/>
        </w:rPr>
        <w:t>xii.</w:t>
      </w:r>
      <w:r w:rsidRPr="00895FDA">
        <w:rPr>
          <w:u w:val="single"/>
        </w:rPr>
        <w:tab/>
        <w:t xml:space="preserve">Summary of repairs per </w:t>
      </w:r>
      <w:r w:rsidR="00FC65DE" w:rsidRPr="00895FDA">
        <w:rPr>
          <w:u w:val="single"/>
        </w:rPr>
        <w:t xml:space="preserve">shared mobility device </w:t>
      </w:r>
      <w:r w:rsidRPr="00895FDA">
        <w:rPr>
          <w:u w:val="single"/>
        </w:rPr>
        <w:t>per month;</w:t>
      </w:r>
    </w:p>
    <w:p w14:paraId="136F8124" w14:textId="77777777" w:rsidR="005D1C45" w:rsidRDefault="005D1C45" w:rsidP="005D1C45">
      <w:pPr>
        <w:tabs>
          <w:tab w:val="clear" w:pos="0"/>
          <w:tab w:val="clear" w:pos="6480"/>
          <w:tab w:val="clear" w:pos="7200"/>
        </w:tabs>
        <w:jc w:val="both"/>
      </w:pPr>
    </w:p>
    <w:p w14:paraId="37BA10AE" w14:textId="423DB085" w:rsidR="005D1C45" w:rsidRDefault="005D1C45" w:rsidP="005D1C45">
      <w:pPr>
        <w:tabs>
          <w:tab w:val="clear" w:pos="0"/>
          <w:tab w:val="clear" w:pos="6480"/>
          <w:tab w:val="clear" w:pos="7200"/>
        </w:tabs>
        <w:ind w:left="2880" w:hanging="2880"/>
        <w:jc w:val="both"/>
        <w:rPr>
          <w:u w:val="single"/>
        </w:rPr>
      </w:pPr>
      <w:r>
        <w:tab/>
      </w:r>
      <w:r>
        <w:tab/>
      </w:r>
      <w:r>
        <w:tab/>
      </w:r>
      <w:r w:rsidRPr="00895FDA">
        <w:rPr>
          <w:u w:val="single"/>
        </w:rPr>
        <w:t>(2)</w:t>
      </w:r>
      <w:r w:rsidRPr="00895FDA">
        <w:rPr>
          <w:u w:val="single"/>
        </w:rPr>
        <w:tab/>
        <w:t>All permitted operators shall provide real-time or semi-real-time location data</w:t>
      </w:r>
      <w:r w:rsidR="00815C3B" w:rsidRPr="00895FDA">
        <w:rPr>
          <w:u w:val="single"/>
        </w:rPr>
        <w:t xml:space="preserve"> of the shared mobility devices</w:t>
      </w:r>
      <w:r w:rsidRPr="00895FDA">
        <w:rPr>
          <w:u w:val="single"/>
        </w:rPr>
        <w:t xml:space="preserve"> via a publicly accessible API in </w:t>
      </w:r>
      <w:r w:rsidR="007D4D6B">
        <w:rPr>
          <w:u w:val="single"/>
        </w:rPr>
        <w:t>Mobility Data Specification</w:t>
      </w:r>
      <w:r w:rsidRPr="00895FDA">
        <w:rPr>
          <w:u w:val="single"/>
        </w:rPr>
        <w:t xml:space="preserve"> (</w:t>
      </w:r>
      <w:r w:rsidR="007D4D6B">
        <w:rPr>
          <w:u w:val="single"/>
        </w:rPr>
        <w:t>MDS</w:t>
      </w:r>
      <w:r w:rsidRPr="00895FDA">
        <w:rPr>
          <w:u w:val="single"/>
        </w:rPr>
        <w:t>) format. The city</w:t>
      </w:r>
      <w:r w:rsidR="007D4D6B">
        <w:rPr>
          <w:u w:val="single"/>
        </w:rPr>
        <w:t>-parish</w:t>
      </w:r>
      <w:r w:rsidRPr="00895FDA">
        <w:rPr>
          <w:u w:val="single"/>
        </w:rPr>
        <w:t xml:space="preserve"> reserves the right to post this information through a publicly available </w:t>
      </w:r>
      <w:r w:rsidR="007D4D6B">
        <w:rPr>
          <w:u w:val="single"/>
        </w:rPr>
        <w:t xml:space="preserve">data </w:t>
      </w:r>
      <w:r w:rsidRPr="00895FDA">
        <w:rPr>
          <w:u w:val="single"/>
        </w:rPr>
        <w:t>portal</w:t>
      </w:r>
      <w:r w:rsidR="007D4D6B">
        <w:rPr>
          <w:u w:val="single"/>
        </w:rPr>
        <w:t xml:space="preserve"> in a manner that is consistent with the city-parish’s open data policy and </w:t>
      </w:r>
      <w:r w:rsidR="00463378">
        <w:rPr>
          <w:u w:val="single"/>
        </w:rPr>
        <w:t>considers</w:t>
      </w:r>
      <w:r w:rsidR="007D4D6B">
        <w:rPr>
          <w:u w:val="single"/>
        </w:rPr>
        <w:t xml:space="preserve"> sensitive or protected information</w:t>
      </w:r>
      <w:r w:rsidRPr="00895FDA">
        <w:rPr>
          <w:u w:val="single"/>
        </w:rPr>
        <w:t>.</w:t>
      </w:r>
    </w:p>
    <w:p w14:paraId="774F3018" w14:textId="77777777" w:rsidR="001B74D4" w:rsidRDefault="001B74D4" w:rsidP="005D1C45">
      <w:pPr>
        <w:tabs>
          <w:tab w:val="clear" w:pos="0"/>
          <w:tab w:val="clear" w:pos="6480"/>
          <w:tab w:val="clear" w:pos="7200"/>
        </w:tabs>
        <w:ind w:left="2880" w:hanging="2880"/>
        <w:jc w:val="both"/>
        <w:rPr>
          <w:u w:val="single"/>
        </w:rPr>
      </w:pPr>
    </w:p>
    <w:p w14:paraId="33F50F24" w14:textId="7CA5D94B" w:rsidR="001B74D4" w:rsidRPr="001B74D4" w:rsidRDefault="001B74D4" w:rsidP="001B74D4">
      <w:pPr>
        <w:tabs>
          <w:tab w:val="clear" w:pos="0"/>
          <w:tab w:val="clear" w:pos="6480"/>
          <w:tab w:val="clear" w:pos="7200"/>
        </w:tabs>
        <w:ind w:left="2880" w:hanging="2880"/>
        <w:jc w:val="both"/>
        <w:rPr>
          <w:u w:val="single"/>
        </w:rPr>
      </w:pPr>
      <w:r>
        <w:tab/>
      </w:r>
      <w:r>
        <w:tab/>
      </w:r>
      <w:r>
        <w:tab/>
      </w:r>
      <w:r w:rsidRPr="001B74D4">
        <w:rPr>
          <w:u w:val="single"/>
        </w:rPr>
        <w:t>(3)</w:t>
      </w:r>
      <w:r w:rsidRPr="001B74D4">
        <w:rPr>
          <w:u w:val="single"/>
        </w:rPr>
        <w:tab/>
      </w:r>
      <w:r w:rsidR="009B51ED" w:rsidRPr="009B51ED">
        <w:rPr>
          <w:u w:val="single"/>
        </w:rPr>
        <w:t xml:space="preserve">Upon request, the permitted operators shall provide any other data identified by the </w:t>
      </w:r>
      <w:r w:rsidR="009B51ED" w:rsidRPr="009B51ED">
        <w:rPr>
          <w:u w:val="single"/>
        </w:rPr>
        <w:lastRenderedPageBreak/>
        <w:t xml:space="preserve">Director of Information Services as necessary; however, the confidentiality </w:t>
      </w:r>
      <w:proofErr w:type="gramStart"/>
      <w:r w:rsidR="009B51ED" w:rsidRPr="009B51ED">
        <w:rPr>
          <w:u w:val="single"/>
        </w:rPr>
        <w:t>of  proprietary</w:t>
      </w:r>
      <w:proofErr w:type="gramEnd"/>
      <w:r w:rsidR="009B51ED" w:rsidRPr="009B51ED">
        <w:rPr>
          <w:u w:val="single"/>
        </w:rPr>
        <w:t xml:space="preserve"> or trade secret information shall be maintained in compliance with the provisions of La R.S. 44:3.2.</w:t>
      </w:r>
    </w:p>
    <w:p w14:paraId="1ED08C3D" w14:textId="77777777" w:rsidR="00332139" w:rsidRDefault="00332139" w:rsidP="004054EF">
      <w:pPr>
        <w:tabs>
          <w:tab w:val="clear" w:pos="0"/>
        </w:tabs>
        <w:ind w:left="2880" w:hanging="2880"/>
        <w:jc w:val="both"/>
      </w:pPr>
    </w:p>
    <w:p w14:paraId="0F5FDF3D" w14:textId="38D1800A" w:rsidR="008D4713" w:rsidRPr="00895FDA" w:rsidRDefault="008D4713" w:rsidP="008D4713">
      <w:pPr>
        <w:tabs>
          <w:tab w:val="clear" w:pos="0"/>
        </w:tabs>
        <w:ind w:left="2880" w:hanging="2880"/>
        <w:jc w:val="both"/>
        <w:rPr>
          <w:u w:val="single"/>
        </w:rPr>
      </w:pPr>
      <w:r>
        <w:tab/>
      </w:r>
      <w:r w:rsidRPr="00895FDA">
        <w:rPr>
          <w:u w:val="single"/>
        </w:rPr>
        <w:t>Sec</w:t>
      </w:r>
      <w:r w:rsidR="00BB3FB8" w:rsidRPr="00895FDA">
        <w:rPr>
          <w:u w:val="single"/>
        </w:rPr>
        <w:t>tion</w:t>
      </w:r>
      <w:r w:rsidRPr="00895FDA">
        <w:rPr>
          <w:u w:val="single"/>
        </w:rPr>
        <w:t xml:space="preserve"> </w:t>
      </w:r>
      <w:r w:rsidR="00012F34">
        <w:rPr>
          <w:u w:val="single"/>
        </w:rPr>
        <w:t>9:1304</w:t>
      </w:r>
      <w:r w:rsidRPr="00895FDA">
        <w:rPr>
          <w:u w:val="single"/>
        </w:rPr>
        <w:t xml:space="preserve">. - </w:t>
      </w:r>
      <w:r w:rsidR="00BB3FB8" w:rsidRPr="00895FDA">
        <w:rPr>
          <w:u w:val="single"/>
        </w:rPr>
        <w:t>Liability and insurance.</w:t>
      </w:r>
    </w:p>
    <w:p w14:paraId="6C03E98B" w14:textId="77777777" w:rsidR="008D4713" w:rsidRDefault="008D4713" w:rsidP="008D4713">
      <w:pPr>
        <w:tabs>
          <w:tab w:val="clear" w:pos="0"/>
        </w:tabs>
        <w:ind w:left="2880" w:hanging="2880"/>
        <w:jc w:val="both"/>
      </w:pPr>
    </w:p>
    <w:p w14:paraId="3E9BD2B7" w14:textId="018E1EBE" w:rsidR="00BB3FB8" w:rsidRPr="00895FDA" w:rsidRDefault="00745540" w:rsidP="00745540">
      <w:pPr>
        <w:tabs>
          <w:tab w:val="clear" w:pos="0"/>
        </w:tabs>
        <w:ind w:left="2160" w:hanging="2160"/>
        <w:jc w:val="both"/>
        <w:rPr>
          <w:u w:val="single"/>
        </w:rPr>
      </w:pPr>
      <w:r>
        <w:tab/>
      </w:r>
      <w:r>
        <w:tab/>
      </w:r>
      <w:r w:rsidR="008D4713" w:rsidRPr="00895FDA">
        <w:rPr>
          <w:u w:val="single"/>
        </w:rPr>
        <w:t>(</w:t>
      </w:r>
      <w:r w:rsidR="00BB3FB8" w:rsidRPr="00895FDA">
        <w:rPr>
          <w:u w:val="single"/>
        </w:rPr>
        <w:t>a)</w:t>
      </w:r>
      <w:r w:rsidR="00BB3FB8" w:rsidRPr="00895FDA">
        <w:rPr>
          <w:u w:val="single"/>
        </w:rPr>
        <w:tab/>
        <w:t>There shall be no liability on the city-parish or upon any of its officers, agents or employees of the city</w:t>
      </w:r>
      <w:r w:rsidR="00A0319F">
        <w:rPr>
          <w:u w:val="single"/>
        </w:rPr>
        <w:t>-</w:t>
      </w:r>
      <w:r w:rsidR="00BB3FB8" w:rsidRPr="00895FDA">
        <w:rPr>
          <w:u w:val="single"/>
        </w:rPr>
        <w:t xml:space="preserve">parish for any damage sustained by the permit holder from any cause whatsoever. </w:t>
      </w:r>
    </w:p>
    <w:p w14:paraId="7AEF9603" w14:textId="77777777" w:rsidR="00BB3FB8" w:rsidRDefault="00BB3FB8" w:rsidP="00BB3FB8">
      <w:pPr>
        <w:tabs>
          <w:tab w:val="clear" w:pos="0"/>
        </w:tabs>
        <w:ind w:left="2160"/>
        <w:jc w:val="both"/>
      </w:pPr>
    </w:p>
    <w:p w14:paraId="06B4698C" w14:textId="19EBA61C" w:rsidR="00745540" w:rsidRPr="00895FDA" w:rsidRDefault="00745540" w:rsidP="00745540">
      <w:pPr>
        <w:tabs>
          <w:tab w:val="clear" w:pos="0"/>
        </w:tabs>
        <w:ind w:left="2160" w:hanging="2160"/>
        <w:jc w:val="both"/>
        <w:rPr>
          <w:u w:val="single"/>
        </w:rPr>
      </w:pPr>
      <w:r>
        <w:tab/>
      </w:r>
      <w:r>
        <w:tab/>
      </w:r>
      <w:proofErr w:type="gramStart"/>
      <w:r w:rsidR="00BB3FB8" w:rsidRPr="00895FDA">
        <w:rPr>
          <w:u w:val="single"/>
        </w:rPr>
        <w:t>(b)</w:t>
      </w:r>
      <w:r w:rsidR="00BB3FB8" w:rsidRPr="00895FDA">
        <w:rPr>
          <w:u w:val="single"/>
        </w:rPr>
        <w:tab/>
        <w:t xml:space="preserve">Prior to the issuance of a permit, the applicant shall furnish the director of </w:t>
      </w:r>
      <w:r w:rsidR="0092623D">
        <w:rPr>
          <w:u w:val="single"/>
        </w:rPr>
        <w:t xml:space="preserve">the department of transportation and drainage </w:t>
      </w:r>
      <w:r w:rsidR="00BB3FB8" w:rsidRPr="00895FDA">
        <w:rPr>
          <w:u w:val="single"/>
        </w:rPr>
        <w:t>with a signed statement that the permit holder shall hold harmless the city-parish, and the officers, agents and employees of same and shall defend and indemnify the city-parish, and the officers, agents and employees of same for any claims, including claims brought through or under the applicant by way of subrogation, for damages to property or injury to persons which may be occasioned by any activity carried on under the terms of the permit.</w:t>
      </w:r>
      <w:proofErr w:type="gramEnd"/>
      <w:r w:rsidR="00BB3FB8" w:rsidRPr="00895FDA">
        <w:rPr>
          <w:u w:val="single"/>
        </w:rPr>
        <w:t xml:space="preserve"> </w:t>
      </w:r>
    </w:p>
    <w:p w14:paraId="445DA482" w14:textId="77777777" w:rsidR="00745540" w:rsidRDefault="00745540" w:rsidP="00745540">
      <w:pPr>
        <w:tabs>
          <w:tab w:val="clear" w:pos="0"/>
        </w:tabs>
        <w:ind w:left="2160" w:hanging="2160"/>
        <w:jc w:val="both"/>
      </w:pPr>
    </w:p>
    <w:p w14:paraId="09665EB8" w14:textId="2F529661" w:rsidR="009B06EC" w:rsidRDefault="00745540" w:rsidP="009B06EC">
      <w:pPr>
        <w:tabs>
          <w:tab w:val="clear" w:pos="0"/>
        </w:tabs>
        <w:ind w:left="2160" w:hanging="2160"/>
        <w:jc w:val="both"/>
      </w:pPr>
      <w:r>
        <w:tab/>
      </w:r>
      <w:r>
        <w:tab/>
      </w:r>
      <w:r w:rsidR="00BB3FB8" w:rsidRPr="00895FDA">
        <w:rPr>
          <w:u w:val="single"/>
        </w:rPr>
        <w:t xml:space="preserve">(c) </w:t>
      </w:r>
      <w:r w:rsidRPr="00895FDA">
        <w:rPr>
          <w:u w:val="single"/>
        </w:rPr>
        <w:tab/>
      </w:r>
      <w:r w:rsidR="00BB3FB8" w:rsidRPr="00895FDA">
        <w:rPr>
          <w:u w:val="single"/>
        </w:rPr>
        <w:t>Each permit holder</w:t>
      </w:r>
      <w:r w:rsidRPr="00895FDA">
        <w:rPr>
          <w:u w:val="single"/>
        </w:rPr>
        <w:t xml:space="preserve"> shall, at his/her own expense, </w:t>
      </w:r>
      <w:r w:rsidR="00BB3FB8" w:rsidRPr="00895FDA">
        <w:rPr>
          <w:u w:val="single"/>
        </w:rPr>
        <w:t xml:space="preserve">maintain in full force and effect an insurance policy or policies underwritten by a carrier rated by Best's as A or better and they must be licensed to do business in the state. </w:t>
      </w:r>
      <w:proofErr w:type="gramStart"/>
      <w:r w:rsidR="00BB3FB8" w:rsidRPr="00895FDA">
        <w:rPr>
          <w:u w:val="single"/>
        </w:rPr>
        <w:t>Such insurance</w:t>
      </w:r>
      <w:r w:rsidR="00BB3FB8">
        <w:t xml:space="preserve"> </w:t>
      </w:r>
      <w:r w:rsidR="00BB3FB8" w:rsidRPr="00895FDA">
        <w:rPr>
          <w:u w:val="single"/>
        </w:rPr>
        <w:t>coverage shall afford liability coverage for any and all claims against the permit holder, the adjacent property owner and the city</w:t>
      </w:r>
      <w:r w:rsidR="0092623D">
        <w:rPr>
          <w:u w:val="single"/>
        </w:rPr>
        <w:t>-</w:t>
      </w:r>
      <w:r w:rsidR="00BB3FB8" w:rsidRPr="00895FDA">
        <w:rPr>
          <w:u w:val="single"/>
        </w:rPr>
        <w:t>parish, and the employees or agents of the city</w:t>
      </w:r>
      <w:r w:rsidR="0092623D">
        <w:rPr>
          <w:u w:val="single"/>
        </w:rPr>
        <w:t>-</w:t>
      </w:r>
      <w:r w:rsidR="00BB3FB8" w:rsidRPr="00895FDA">
        <w:rPr>
          <w:u w:val="single"/>
        </w:rPr>
        <w:t xml:space="preserve">parish, arising out of or in any way connected or associated with the </w:t>
      </w:r>
      <w:r w:rsidR="00BC291E" w:rsidRPr="00895FDA">
        <w:rPr>
          <w:u w:val="single"/>
        </w:rPr>
        <w:t>shared mobility devices</w:t>
      </w:r>
      <w:r w:rsidR="00BB3FB8" w:rsidRPr="00895FDA">
        <w:rPr>
          <w:u w:val="single"/>
        </w:rPr>
        <w:t>, including but not limited to premises, products, personal injuries, and injury to property with limits of no less than one million dollars ($1,000,000.00) for any one (1) occurrence and if a general aggregate limit is used, it shall not be less than twice the occurrence limit applying to bodily injuries, personal injuries and property damage or a combination of such injuries.</w:t>
      </w:r>
      <w:proofErr w:type="gramEnd"/>
      <w:r w:rsidR="00BB3FB8" w:rsidRPr="00895FDA">
        <w:rPr>
          <w:u w:val="single"/>
        </w:rPr>
        <w:t xml:space="preserve"> Such policy or policies shall name the city</w:t>
      </w:r>
      <w:r w:rsidR="00A1787D">
        <w:rPr>
          <w:u w:val="single"/>
        </w:rPr>
        <w:t>-</w:t>
      </w:r>
      <w:r w:rsidR="00BB3FB8" w:rsidRPr="00895FDA">
        <w:rPr>
          <w:u w:val="single"/>
        </w:rPr>
        <w:t xml:space="preserve">parish as additional insured. A copy of the </w:t>
      </w:r>
      <w:r w:rsidR="00A1787D">
        <w:rPr>
          <w:u w:val="single"/>
        </w:rPr>
        <w:t xml:space="preserve">permit holder’s </w:t>
      </w:r>
      <w:r w:rsidR="00BB3FB8" w:rsidRPr="00895FDA">
        <w:rPr>
          <w:u w:val="single"/>
        </w:rPr>
        <w:t xml:space="preserve">certificate of insurance shall be on file with the department of </w:t>
      </w:r>
      <w:r w:rsidR="00995647">
        <w:rPr>
          <w:u w:val="single"/>
        </w:rPr>
        <w:t>transportation and drainage</w:t>
      </w:r>
      <w:r w:rsidR="00995647" w:rsidRPr="00895FDA">
        <w:rPr>
          <w:u w:val="single"/>
        </w:rPr>
        <w:t xml:space="preserve"> </w:t>
      </w:r>
      <w:r w:rsidR="00BB3FB8" w:rsidRPr="00895FDA">
        <w:rPr>
          <w:u w:val="single"/>
        </w:rPr>
        <w:t xml:space="preserve">and maintained current at all times. Such policy or policies shall provide </w:t>
      </w:r>
      <w:proofErr w:type="gramStart"/>
      <w:r w:rsidR="00BB3FB8" w:rsidRPr="00895FDA">
        <w:rPr>
          <w:u w:val="single"/>
        </w:rPr>
        <w:t>thirty (30) days</w:t>
      </w:r>
      <w:proofErr w:type="gramEnd"/>
      <w:r w:rsidR="00BB3FB8" w:rsidRPr="00895FDA">
        <w:rPr>
          <w:u w:val="single"/>
        </w:rPr>
        <w:t xml:space="preserve">' notice to the director of the department of development if the policy or policies should be canceled or materially changed. </w:t>
      </w:r>
      <w:r w:rsidR="00463378" w:rsidRPr="00895FDA">
        <w:rPr>
          <w:u w:val="single"/>
        </w:rPr>
        <w:t>If</w:t>
      </w:r>
      <w:r w:rsidR="00BB3FB8" w:rsidRPr="00895FDA">
        <w:rPr>
          <w:u w:val="single"/>
        </w:rPr>
        <w:t xml:space="preserve"> the required insurance coverage </w:t>
      </w:r>
      <w:proofErr w:type="gramStart"/>
      <w:r w:rsidR="00BB3FB8" w:rsidRPr="00895FDA">
        <w:rPr>
          <w:u w:val="single"/>
        </w:rPr>
        <w:t>is cancelled</w:t>
      </w:r>
      <w:proofErr w:type="gramEnd"/>
      <w:r w:rsidR="00BB3FB8" w:rsidRPr="00895FDA">
        <w:rPr>
          <w:u w:val="single"/>
        </w:rPr>
        <w:t>, the permit shall be immediately suspended as of the date of such cancellation.</w:t>
      </w:r>
      <w:r w:rsidR="009B06EC" w:rsidRPr="00895FDA">
        <w:rPr>
          <w:u w:val="single"/>
        </w:rPr>
        <w:t xml:space="preserve"> </w:t>
      </w:r>
    </w:p>
    <w:p w14:paraId="0A3D7375" w14:textId="77777777" w:rsidR="009B06EC" w:rsidRDefault="009B06EC" w:rsidP="009B06EC">
      <w:pPr>
        <w:tabs>
          <w:tab w:val="clear" w:pos="0"/>
        </w:tabs>
        <w:ind w:left="2160" w:hanging="2160"/>
        <w:jc w:val="both"/>
      </w:pPr>
    </w:p>
    <w:p w14:paraId="6B272F82" w14:textId="3607D028" w:rsidR="00AC6804" w:rsidRPr="00895FDA" w:rsidRDefault="009B06EC" w:rsidP="009B06EC">
      <w:pPr>
        <w:tabs>
          <w:tab w:val="clear" w:pos="0"/>
        </w:tabs>
        <w:ind w:left="2160" w:hanging="2160"/>
        <w:jc w:val="both"/>
        <w:rPr>
          <w:u w:val="single"/>
        </w:rPr>
      </w:pPr>
      <w:r>
        <w:tab/>
      </w:r>
      <w:r>
        <w:tab/>
      </w:r>
      <w:r w:rsidR="008D4713" w:rsidRPr="00895FDA">
        <w:rPr>
          <w:u w:val="single"/>
        </w:rPr>
        <w:t xml:space="preserve">(d) </w:t>
      </w:r>
      <w:r w:rsidRPr="00895FDA">
        <w:rPr>
          <w:u w:val="single"/>
        </w:rPr>
        <w:tab/>
      </w:r>
      <w:r w:rsidR="008D4713" w:rsidRPr="00895FDA">
        <w:rPr>
          <w:u w:val="single"/>
        </w:rPr>
        <w:t>The operator shall provide proof of all required insurance prior to receiving a permit and upon each renewal thereafter.</w:t>
      </w:r>
    </w:p>
    <w:p w14:paraId="32F98547" w14:textId="77777777" w:rsidR="00051C44" w:rsidRDefault="00051C44" w:rsidP="00051C44">
      <w:pPr>
        <w:tabs>
          <w:tab w:val="clear" w:pos="0"/>
        </w:tabs>
        <w:jc w:val="both"/>
      </w:pPr>
    </w:p>
    <w:p w14:paraId="297AB4A3" w14:textId="7A29C38A" w:rsidR="00051C44" w:rsidRPr="0047400E" w:rsidRDefault="00051C44" w:rsidP="00051C44">
      <w:pPr>
        <w:tabs>
          <w:tab w:val="clear" w:pos="0"/>
        </w:tabs>
        <w:jc w:val="both"/>
        <w:rPr>
          <w:u w:val="single"/>
        </w:rPr>
      </w:pPr>
      <w:r>
        <w:tab/>
      </w:r>
      <w:r w:rsidRPr="0047400E">
        <w:rPr>
          <w:u w:val="single"/>
        </w:rPr>
        <w:t xml:space="preserve">Section </w:t>
      </w:r>
      <w:r w:rsidR="007866FC">
        <w:rPr>
          <w:u w:val="single"/>
        </w:rPr>
        <w:t>9:1305</w:t>
      </w:r>
      <w:r w:rsidRPr="0047400E">
        <w:rPr>
          <w:u w:val="single"/>
        </w:rPr>
        <w:t>. – Fees and penalties.</w:t>
      </w:r>
    </w:p>
    <w:p w14:paraId="178E0371" w14:textId="77777777" w:rsidR="00051C44" w:rsidRPr="0047400E" w:rsidRDefault="00051C44" w:rsidP="00051C44">
      <w:pPr>
        <w:tabs>
          <w:tab w:val="clear" w:pos="0"/>
        </w:tabs>
        <w:jc w:val="both"/>
        <w:rPr>
          <w:u w:val="single"/>
        </w:rPr>
      </w:pPr>
    </w:p>
    <w:p w14:paraId="3E26D391" w14:textId="55C9EE5C" w:rsidR="00051C44" w:rsidRPr="0047400E" w:rsidRDefault="00051C44" w:rsidP="00051C44">
      <w:pPr>
        <w:tabs>
          <w:tab w:val="clear" w:pos="0"/>
        </w:tabs>
        <w:jc w:val="both"/>
        <w:rPr>
          <w:u w:val="single"/>
        </w:rPr>
      </w:pPr>
      <w:r w:rsidRPr="0047400E">
        <w:lastRenderedPageBreak/>
        <w:tab/>
      </w:r>
      <w:r w:rsidRPr="0047400E">
        <w:tab/>
      </w:r>
      <w:r w:rsidRPr="0047400E">
        <w:rPr>
          <w:u w:val="single"/>
        </w:rPr>
        <w:t>(a)</w:t>
      </w:r>
      <w:r w:rsidRPr="0047400E">
        <w:rPr>
          <w:u w:val="single"/>
        </w:rPr>
        <w:tab/>
        <w:t>The following fees shall apply to operators:</w:t>
      </w:r>
    </w:p>
    <w:p w14:paraId="56A9D529" w14:textId="77777777" w:rsidR="00051C44" w:rsidRPr="0047400E" w:rsidRDefault="00051C44" w:rsidP="00051C44">
      <w:pPr>
        <w:tabs>
          <w:tab w:val="clear" w:pos="0"/>
        </w:tabs>
        <w:jc w:val="both"/>
        <w:rPr>
          <w:u w:val="single"/>
        </w:rPr>
      </w:pPr>
    </w:p>
    <w:p w14:paraId="46616B0A" w14:textId="0B007F58" w:rsidR="00051C44" w:rsidRPr="0047400E" w:rsidRDefault="00051C44" w:rsidP="00051C44">
      <w:pPr>
        <w:tabs>
          <w:tab w:val="clear" w:pos="0"/>
        </w:tabs>
        <w:jc w:val="both"/>
        <w:rPr>
          <w:u w:val="single"/>
        </w:rPr>
      </w:pPr>
      <w:r w:rsidRPr="0047400E">
        <w:tab/>
      </w:r>
      <w:r w:rsidRPr="0047400E">
        <w:tab/>
      </w:r>
      <w:r w:rsidRPr="0047400E">
        <w:rPr>
          <w:u w:val="single"/>
        </w:rPr>
        <w:t>(</w:t>
      </w:r>
      <w:proofErr w:type="spellStart"/>
      <w:r w:rsidRPr="0047400E">
        <w:rPr>
          <w:u w:val="single"/>
        </w:rPr>
        <w:t>i</w:t>
      </w:r>
      <w:proofErr w:type="spellEnd"/>
      <w:r w:rsidRPr="0047400E">
        <w:rPr>
          <w:u w:val="single"/>
        </w:rPr>
        <w:t>)</w:t>
      </w:r>
      <w:r w:rsidRPr="0047400E">
        <w:rPr>
          <w:u w:val="single"/>
        </w:rPr>
        <w:tab/>
        <w:t xml:space="preserve">Initial Permit Fee  </w:t>
      </w:r>
      <w:r w:rsidR="00745540" w:rsidRPr="0047400E">
        <w:rPr>
          <w:u w:val="single"/>
        </w:rPr>
        <w:tab/>
      </w:r>
      <w:r w:rsidRPr="0047400E">
        <w:rPr>
          <w:u w:val="single"/>
        </w:rPr>
        <w:t>$</w:t>
      </w:r>
      <w:r w:rsidR="00995647">
        <w:rPr>
          <w:u w:val="single"/>
        </w:rPr>
        <w:t>50</w:t>
      </w:r>
      <w:r w:rsidRPr="0047400E">
        <w:rPr>
          <w:u w:val="single"/>
        </w:rPr>
        <w:t xml:space="preserve">0  </w:t>
      </w:r>
    </w:p>
    <w:p w14:paraId="2254491C" w14:textId="69B3B6F5" w:rsidR="00051C44" w:rsidRPr="0047400E" w:rsidRDefault="00051C44" w:rsidP="00051C44">
      <w:pPr>
        <w:tabs>
          <w:tab w:val="clear" w:pos="0"/>
        </w:tabs>
        <w:jc w:val="both"/>
        <w:rPr>
          <w:u w:val="single"/>
        </w:rPr>
      </w:pPr>
      <w:r w:rsidRPr="0047400E">
        <w:tab/>
      </w:r>
      <w:r w:rsidRPr="0047400E">
        <w:tab/>
      </w:r>
      <w:r w:rsidRPr="0047400E">
        <w:rPr>
          <w:u w:val="single"/>
        </w:rPr>
        <w:t>(ii)</w:t>
      </w:r>
      <w:r w:rsidRPr="0047400E">
        <w:rPr>
          <w:u w:val="single"/>
        </w:rPr>
        <w:tab/>
        <w:t xml:space="preserve">Annual Permit Renewal Fee  </w:t>
      </w:r>
      <w:r w:rsidR="00745540" w:rsidRPr="0047400E">
        <w:rPr>
          <w:u w:val="single"/>
        </w:rPr>
        <w:tab/>
      </w:r>
      <w:r w:rsidRPr="0047400E">
        <w:rPr>
          <w:u w:val="single"/>
        </w:rPr>
        <w:t xml:space="preserve">$100  </w:t>
      </w:r>
    </w:p>
    <w:p w14:paraId="16856EEC" w14:textId="2D220758" w:rsidR="00051C44" w:rsidRPr="0047400E" w:rsidRDefault="00051C44" w:rsidP="00AD3264">
      <w:pPr>
        <w:tabs>
          <w:tab w:val="clear" w:pos="0"/>
        </w:tabs>
        <w:ind w:left="1440" w:hanging="1440"/>
        <w:jc w:val="both"/>
        <w:rPr>
          <w:u w:val="single"/>
        </w:rPr>
      </w:pPr>
      <w:r w:rsidRPr="0047400E">
        <w:tab/>
      </w:r>
      <w:r w:rsidRPr="0047400E">
        <w:tab/>
      </w:r>
      <w:r w:rsidRPr="0047400E">
        <w:rPr>
          <w:u w:val="single"/>
        </w:rPr>
        <w:t xml:space="preserve">(iii)Annual Fee  </w:t>
      </w:r>
      <w:r w:rsidR="00745540" w:rsidRPr="0047400E">
        <w:rPr>
          <w:u w:val="single"/>
        </w:rPr>
        <w:tab/>
      </w:r>
      <w:r w:rsidR="00745540" w:rsidRPr="0047400E">
        <w:rPr>
          <w:u w:val="single"/>
        </w:rPr>
        <w:tab/>
      </w:r>
      <w:r w:rsidRPr="0047400E">
        <w:rPr>
          <w:u w:val="single"/>
        </w:rPr>
        <w:t>$1</w:t>
      </w:r>
      <w:r w:rsidR="00995647">
        <w:rPr>
          <w:u w:val="single"/>
        </w:rPr>
        <w:t>75</w:t>
      </w:r>
      <w:r w:rsidRPr="0047400E">
        <w:rPr>
          <w:u w:val="single"/>
        </w:rPr>
        <w:t xml:space="preserve"> per </w:t>
      </w:r>
      <w:r w:rsidR="004B225D">
        <w:rPr>
          <w:u w:val="single"/>
        </w:rPr>
        <w:t>shared mobility device</w:t>
      </w:r>
      <w:r w:rsidR="004B225D" w:rsidRPr="0047400E">
        <w:rPr>
          <w:u w:val="single"/>
        </w:rPr>
        <w:t xml:space="preserve">  </w:t>
      </w:r>
    </w:p>
    <w:p w14:paraId="17FD0C9C" w14:textId="1A74C4F5" w:rsidR="00051C44" w:rsidRPr="0047400E" w:rsidRDefault="000D576E" w:rsidP="00AD3264">
      <w:pPr>
        <w:tabs>
          <w:tab w:val="clear" w:pos="0"/>
        </w:tabs>
        <w:ind w:left="1440" w:hanging="1440"/>
        <w:jc w:val="both"/>
        <w:rPr>
          <w:u w:val="single"/>
        </w:rPr>
      </w:pPr>
      <w:r w:rsidRPr="0047400E">
        <w:tab/>
      </w:r>
      <w:r w:rsidRPr="0047400E">
        <w:tab/>
      </w:r>
      <w:proofErr w:type="gramStart"/>
      <w:r w:rsidR="00051C44" w:rsidRPr="0047400E">
        <w:rPr>
          <w:u w:val="single"/>
        </w:rPr>
        <w:t>(iv)</w:t>
      </w:r>
      <w:r w:rsidR="00051C44" w:rsidRPr="0047400E">
        <w:rPr>
          <w:u w:val="single"/>
        </w:rPr>
        <w:tab/>
        <w:t>Performance</w:t>
      </w:r>
      <w:proofErr w:type="gramEnd"/>
      <w:r w:rsidR="00051C44" w:rsidRPr="0047400E">
        <w:rPr>
          <w:u w:val="single"/>
        </w:rPr>
        <w:t xml:space="preserve"> </w:t>
      </w:r>
      <w:r w:rsidR="00A1787D">
        <w:rPr>
          <w:u w:val="single"/>
        </w:rPr>
        <w:t>B</w:t>
      </w:r>
      <w:r w:rsidR="00051C44" w:rsidRPr="0047400E">
        <w:rPr>
          <w:u w:val="single"/>
        </w:rPr>
        <w:t xml:space="preserve">ond  </w:t>
      </w:r>
      <w:r w:rsidR="00745540" w:rsidRPr="0047400E">
        <w:rPr>
          <w:u w:val="single"/>
        </w:rPr>
        <w:tab/>
      </w:r>
      <w:r w:rsidR="00051C44" w:rsidRPr="0047400E">
        <w:rPr>
          <w:u w:val="single"/>
        </w:rPr>
        <w:t>$80</w:t>
      </w:r>
      <w:r w:rsidR="00745540" w:rsidRPr="0047400E">
        <w:rPr>
          <w:u w:val="single"/>
        </w:rPr>
        <w:t xml:space="preserve"> </w:t>
      </w:r>
      <w:r w:rsidR="00051C44" w:rsidRPr="0047400E">
        <w:rPr>
          <w:u w:val="single"/>
        </w:rPr>
        <w:t xml:space="preserve">per </w:t>
      </w:r>
      <w:r w:rsidR="004B225D">
        <w:rPr>
          <w:u w:val="single"/>
        </w:rPr>
        <w:t>shared mobility device</w:t>
      </w:r>
      <w:r w:rsidR="00051C44" w:rsidRPr="0047400E">
        <w:rPr>
          <w:u w:val="single"/>
        </w:rPr>
        <w:t xml:space="preserve">/$10,000 maximum  </w:t>
      </w:r>
    </w:p>
    <w:p w14:paraId="61D96AFA" w14:textId="0D80938A" w:rsidR="00051C44" w:rsidRPr="0047400E" w:rsidRDefault="00051C44" w:rsidP="00051C44">
      <w:pPr>
        <w:tabs>
          <w:tab w:val="clear" w:pos="0"/>
        </w:tabs>
        <w:jc w:val="both"/>
        <w:rPr>
          <w:u w:val="single"/>
        </w:rPr>
      </w:pPr>
      <w:r w:rsidRPr="0047400E">
        <w:tab/>
      </w:r>
      <w:r w:rsidRPr="0047400E">
        <w:tab/>
      </w:r>
      <w:r w:rsidRPr="0047400E">
        <w:rPr>
          <w:u w:val="single"/>
        </w:rPr>
        <w:t xml:space="preserve">(v) </w:t>
      </w:r>
      <w:r w:rsidRPr="0047400E">
        <w:rPr>
          <w:u w:val="single"/>
        </w:rPr>
        <w:tab/>
      </w:r>
      <w:r w:rsidR="000B586E">
        <w:rPr>
          <w:u w:val="single"/>
        </w:rPr>
        <w:t>Shared Mobility Device</w:t>
      </w:r>
      <w:r w:rsidRPr="0047400E">
        <w:rPr>
          <w:u w:val="single"/>
        </w:rPr>
        <w:t xml:space="preserve"> Relocation Fee  </w:t>
      </w:r>
      <w:r w:rsidR="00745540" w:rsidRPr="0047400E">
        <w:rPr>
          <w:u w:val="single"/>
        </w:rPr>
        <w:tab/>
      </w:r>
      <w:r w:rsidRPr="0047400E">
        <w:rPr>
          <w:u w:val="single"/>
        </w:rPr>
        <w:t>$</w:t>
      </w:r>
      <w:r w:rsidR="00995647">
        <w:rPr>
          <w:u w:val="single"/>
        </w:rPr>
        <w:t>150</w:t>
      </w:r>
      <w:r w:rsidRPr="0047400E">
        <w:rPr>
          <w:u w:val="single"/>
        </w:rPr>
        <w:t xml:space="preserve">  </w:t>
      </w:r>
    </w:p>
    <w:p w14:paraId="4C635B8A" w14:textId="416A8FFB" w:rsidR="00051C44" w:rsidRDefault="00051C44" w:rsidP="00051C44">
      <w:pPr>
        <w:tabs>
          <w:tab w:val="clear" w:pos="0"/>
        </w:tabs>
        <w:jc w:val="both"/>
        <w:rPr>
          <w:u w:val="single"/>
        </w:rPr>
      </w:pPr>
      <w:r w:rsidRPr="0047400E">
        <w:tab/>
      </w:r>
      <w:r w:rsidRPr="0047400E">
        <w:tab/>
      </w:r>
      <w:proofErr w:type="gramStart"/>
      <w:r w:rsidRPr="0047400E">
        <w:rPr>
          <w:u w:val="single"/>
        </w:rPr>
        <w:t>(vi)</w:t>
      </w:r>
      <w:r w:rsidRPr="0047400E">
        <w:rPr>
          <w:u w:val="single"/>
        </w:rPr>
        <w:tab/>
      </w:r>
      <w:r w:rsidR="000B586E" w:rsidRPr="000B586E">
        <w:rPr>
          <w:u w:val="single"/>
        </w:rPr>
        <w:t>Shared</w:t>
      </w:r>
      <w:proofErr w:type="gramEnd"/>
      <w:r w:rsidR="000B586E" w:rsidRPr="000B586E">
        <w:rPr>
          <w:u w:val="single"/>
        </w:rPr>
        <w:t xml:space="preserve"> Mobility Device </w:t>
      </w:r>
      <w:r w:rsidRPr="0047400E">
        <w:rPr>
          <w:u w:val="single"/>
        </w:rPr>
        <w:t xml:space="preserve">Storage Fee </w:t>
      </w:r>
      <w:r w:rsidR="00013BA5">
        <w:rPr>
          <w:u w:val="single"/>
        </w:rPr>
        <w:t xml:space="preserve">$50 </w:t>
      </w:r>
      <w:r w:rsidRPr="0047400E">
        <w:rPr>
          <w:u w:val="single"/>
        </w:rPr>
        <w:t>per day</w:t>
      </w:r>
    </w:p>
    <w:p w14:paraId="7042B47B" w14:textId="0CB4B44A" w:rsidR="00F90F50" w:rsidRPr="00067668" w:rsidRDefault="00F90F50" w:rsidP="00F90F50">
      <w:pPr>
        <w:tabs>
          <w:tab w:val="clear" w:pos="0"/>
        </w:tabs>
        <w:ind w:left="1440"/>
        <w:jc w:val="both"/>
        <w:rPr>
          <w:u w:val="single"/>
        </w:rPr>
      </w:pPr>
      <w:r w:rsidRPr="00067668">
        <w:rPr>
          <w:u w:val="single"/>
        </w:rPr>
        <w:t xml:space="preserve">(vii)Street Use </w:t>
      </w:r>
      <w:proofErr w:type="gramStart"/>
      <w:r w:rsidRPr="00067668">
        <w:rPr>
          <w:u w:val="single"/>
        </w:rPr>
        <w:t>Surcharge  $</w:t>
      </w:r>
      <w:proofErr w:type="gramEnd"/>
      <w:r w:rsidRPr="00067668">
        <w:rPr>
          <w:u w:val="single"/>
        </w:rPr>
        <w:t xml:space="preserve">0.25 added to the </w:t>
      </w:r>
      <w:r w:rsidR="00A1787D">
        <w:rPr>
          <w:u w:val="single"/>
        </w:rPr>
        <w:t>u</w:t>
      </w:r>
      <w:r w:rsidRPr="00067668">
        <w:rPr>
          <w:u w:val="single"/>
        </w:rPr>
        <w:t>ser’s total fare of each completed trip</w:t>
      </w:r>
    </w:p>
    <w:p w14:paraId="4A5E3B25" w14:textId="20FF7E2D" w:rsidR="000D3378" w:rsidRDefault="000D3378" w:rsidP="00051C44">
      <w:pPr>
        <w:tabs>
          <w:tab w:val="clear" w:pos="0"/>
        </w:tabs>
        <w:jc w:val="both"/>
        <w:rPr>
          <w:u w:val="single"/>
        </w:rPr>
      </w:pPr>
    </w:p>
    <w:p w14:paraId="04983AE6" w14:textId="173BAD32" w:rsidR="004B225D" w:rsidRDefault="004B225D" w:rsidP="00067668">
      <w:pPr>
        <w:tabs>
          <w:tab w:val="clear" w:pos="0"/>
        </w:tabs>
        <w:ind w:left="2160" w:hanging="2160"/>
        <w:jc w:val="both"/>
        <w:rPr>
          <w:u w:val="single"/>
        </w:rPr>
      </w:pPr>
      <w:r w:rsidRPr="00067668">
        <w:tab/>
      </w:r>
      <w:r w:rsidRPr="00067668">
        <w:tab/>
      </w:r>
      <w:r>
        <w:rPr>
          <w:u w:val="single"/>
        </w:rPr>
        <w:t>(b)</w:t>
      </w:r>
      <w:r>
        <w:rPr>
          <w:u w:val="single"/>
        </w:rPr>
        <w:tab/>
      </w:r>
      <w:r w:rsidR="00390262">
        <w:rPr>
          <w:u w:val="single"/>
        </w:rPr>
        <w:t>All funds the city-parish collects through the</w:t>
      </w:r>
      <w:r w:rsidR="00517B19">
        <w:rPr>
          <w:u w:val="single"/>
        </w:rPr>
        <w:t xml:space="preserve">se permits, </w:t>
      </w:r>
      <w:r w:rsidR="00463378">
        <w:rPr>
          <w:u w:val="single"/>
        </w:rPr>
        <w:t>penalties</w:t>
      </w:r>
      <w:r w:rsidR="00517B19">
        <w:rPr>
          <w:u w:val="single"/>
        </w:rPr>
        <w:t>, and fees, as well as the</w:t>
      </w:r>
      <w:r w:rsidR="00390262">
        <w:rPr>
          <w:u w:val="single"/>
        </w:rPr>
        <w:t xml:space="preserve"> Street Use Discharge fee</w:t>
      </w:r>
      <w:r w:rsidR="00517B19">
        <w:rPr>
          <w:u w:val="single"/>
        </w:rPr>
        <w:t>,</w:t>
      </w:r>
      <w:r w:rsidR="00390262">
        <w:rPr>
          <w:u w:val="single"/>
        </w:rPr>
        <w:t xml:space="preserve"> </w:t>
      </w:r>
      <w:proofErr w:type="gramStart"/>
      <w:r w:rsidR="00390262">
        <w:rPr>
          <w:u w:val="single"/>
        </w:rPr>
        <w:t>will be dedicated</w:t>
      </w:r>
      <w:proofErr w:type="gramEnd"/>
      <w:r w:rsidR="00390262">
        <w:rPr>
          <w:u w:val="single"/>
        </w:rPr>
        <w:t xml:space="preserve"> to a</w:t>
      </w:r>
      <w:r w:rsidR="001C5E0F">
        <w:rPr>
          <w:u w:val="single"/>
        </w:rPr>
        <w:t>n account</w:t>
      </w:r>
      <w:r w:rsidR="00390262">
        <w:rPr>
          <w:u w:val="single"/>
        </w:rPr>
        <w:t xml:space="preserve"> specifically focused on projects that involve accommodating </w:t>
      </w:r>
      <w:r w:rsidR="00E5346C">
        <w:rPr>
          <w:u w:val="single"/>
        </w:rPr>
        <w:t xml:space="preserve">or furthering the safe and equitable use of </w:t>
      </w:r>
      <w:r w:rsidR="00390262">
        <w:rPr>
          <w:u w:val="single"/>
        </w:rPr>
        <w:t xml:space="preserve">shared mobility devices. </w:t>
      </w:r>
    </w:p>
    <w:p w14:paraId="415CD260" w14:textId="77777777" w:rsidR="004B225D" w:rsidRPr="0047400E" w:rsidRDefault="004B225D" w:rsidP="00051C44">
      <w:pPr>
        <w:tabs>
          <w:tab w:val="clear" w:pos="0"/>
        </w:tabs>
        <w:jc w:val="both"/>
        <w:rPr>
          <w:u w:val="single"/>
        </w:rPr>
      </w:pPr>
    </w:p>
    <w:p w14:paraId="54710976" w14:textId="54A49702" w:rsidR="000D3378" w:rsidRPr="0047400E" w:rsidRDefault="000D3378" w:rsidP="000D3378">
      <w:pPr>
        <w:tabs>
          <w:tab w:val="clear" w:pos="0"/>
        </w:tabs>
        <w:ind w:left="2160" w:hanging="2160"/>
        <w:jc w:val="both"/>
        <w:rPr>
          <w:u w:val="single"/>
        </w:rPr>
      </w:pPr>
      <w:r w:rsidRPr="0047400E">
        <w:tab/>
      </w:r>
      <w:r w:rsidRPr="0047400E">
        <w:tab/>
      </w:r>
      <w:r w:rsidRPr="0047400E">
        <w:rPr>
          <w:u w:val="single"/>
        </w:rPr>
        <w:t>(</w:t>
      </w:r>
      <w:r w:rsidR="009B51ED">
        <w:rPr>
          <w:u w:val="single"/>
        </w:rPr>
        <w:t>c</w:t>
      </w:r>
      <w:r w:rsidRPr="0047400E">
        <w:rPr>
          <w:u w:val="single"/>
        </w:rPr>
        <w:t>)</w:t>
      </w:r>
      <w:r w:rsidRPr="0047400E">
        <w:rPr>
          <w:u w:val="single"/>
        </w:rPr>
        <w:tab/>
        <w:t xml:space="preserve">An operator is subject, at the discretion of the director of the department of </w:t>
      </w:r>
      <w:r w:rsidR="00A1787D">
        <w:rPr>
          <w:u w:val="single"/>
        </w:rPr>
        <w:t xml:space="preserve">transportation and </w:t>
      </w:r>
      <w:proofErr w:type="gramStart"/>
      <w:r w:rsidR="00A1787D">
        <w:rPr>
          <w:u w:val="single"/>
        </w:rPr>
        <w:t>drainage,</w:t>
      </w:r>
      <w:proofErr w:type="gramEnd"/>
      <w:r w:rsidR="00A1787D" w:rsidRPr="0047400E">
        <w:rPr>
          <w:u w:val="single"/>
        </w:rPr>
        <w:t xml:space="preserve"> </w:t>
      </w:r>
      <w:r w:rsidRPr="0047400E">
        <w:rPr>
          <w:u w:val="single"/>
        </w:rPr>
        <w:t xml:space="preserve">to a fleet size reduction or total permit revocation should the following occur: </w:t>
      </w:r>
    </w:p>
    <w:p w14:paraId="0F84CD1C" w14:textId="77777777" w:rsidR="000D3378" w:rsidRPr="0047400E" w:rsidRDefault="000D3378" w:rsidP="000D3378">
      <w:pPr>
        <w:tabs>
          <w:tab w:val="clear" w:pos="0"/>
        </w:tabs>
        <w:jc w:val="both"/>
        <w:rPr>
          <w:u w:val="single"/>
        </w:rPr>
      </w:pPr>
    </w:p>
    <w:p w14:paraId="52472696" w14:textId="56CC7E4A" w:rsidR="000D3378" w:rsidRPr="0047400E" w:rsidRDefault="000D3378" w:rsidP="000D3378">
      <w:pPr>
        <w:tabs>
          <w:tab w:val="clear" w:pos="0"/>
        </w:tabs>
        <w:ind w:left="2880" w:hanging="2880"/>
        <w:jc w:val="both"/>
        <w:rPr>
          <w:u w:val="single"/>
        </w:rPr>
      </w:pPr>
      <w:r w:rsidRPr="0047400E">
        <w:tab/>
      </w:r>
      <w:r w:rsidRPr="0047400E">
        <w:tab/>
      </w:r>
      <w:r w:rsidRPr="0047400E">
        <w:tab/>
      </w:r>
      <w:r w:rsidRPr="0047400E">
        <w:rPr>
          <w:u w:val="single"/>
        </w:rPr>
        <w:t>(</w:t>
      </w:r>
      <w:proofErr w:type="spellStart"/>
      <w:r w:rsidRPr="0047400E">
        <w:rPr>
          <w:u w:val="single"/>
        </w:rPr>
        <w:t>i</w:t>
      </w:r>
      <w:proofErr w:type="spellEnd"/>
      <w:r w:rsidRPr="0047400E">
        <w:rPr>
          <w:u w:val="single"/>
        </w:rPr>
        <w:t>)</w:t>
      </w:r>
      <w:r w:rsidRPr="0047400E">
        <w:rPr>
          <w:u w:val="single"/>
        </w:rPr>
        <w:tab/>
        <w:t xml:space="preserve">If violations of the regulations set forth in this ordinance are not addressed in a timely manner or; </w:t>
      </w:r>
    </w:p>
    <w:p w14:paraId="0EA03764" w14:textId="77777777" w:rsidR="000D3378" w:rsidRPr="0047400E" w:rsidRDefault="000D3378" w:rsidP="000D3378">
      <w:pPr>
        <w:tabs>
          <w:tab w:val="clear" w:pos="0"/>
        </w:tabs>
        <w:jc w:val="both"/>
        <w:rPr>
          <w:u w:val="single"/>
        </w:rPr>
      </w:pPr>
    </w:p>
    <w:p w14:paraId="20F3583D" w14:textId="23303C65" w:rsidR="000D3378" w:rsidRPr="0047400E" w:rsidRDefault="000D3378" w:rsidP="000D3378">
      <w:pPr>
        <w:tabs>
          <w:tab w:val="clear" w:pos="0"/>
        </w:tabs>
        <w:ind w:left="2880" w:hanging="2880"/>
        <w:jc w:val="both"/>
        <w:rPr>
          <w:u w:val="single"/>
        </w:rPr>
      </w:pPr>
      <w:r w:rsidRPr="0047400E">
        <w:tab/>
      </w:r>
      <w:r w:rsidRPr="0047400E">
        <w:tab/>
      </w:r>
      <w:r w:rsidRPr="0047400E">
        <w:tab/>
      </w:r>
      <w:r w:rsidRPr="0047400E">
        <w:rPr>
          <w:u w:val="single"/>
        </w:rPr>
        <w:t>(</w:t>
      </w:r>
      <w:proofErr w:type="gramStart"/>
      <w:r w:rsidRPr="0047400E">
        <w:rPr>
          <w:u w:val="single"/>
        </w:rPr>
        <w:t>ii</w:t>
      </w:r>
      <w:proofErr w:type="gramEnd"/>
      <w:r w:rsidRPr="0047400E">
        <w:rPr>
          <w:u w:val="single"/>
        </w:rPr>
        <w:t>)</w:t>
      </w:r>
      <w:r w:rsidRPr="0047400E">
        <w:rPr>
          <w:u w:val="single"/>
        </w:rPr>
        <w:tab/>
        <w:t xml:space="preserve">Five (5) unaddressed violations of the regulations set forth by this </w:t>
      </w:r>
      <w:r w:rsidR="00F90F50">
        <w:rPr>
          <w:u w:val="single"/>
        </w:rPr>
        <w:t>ordinance</w:t>
      </w:r>
      <w:r w:rsidR="00A1787D">
        <w:rPr>
          <w:u w:val="single"/>
        </w:rPr>
        <w:t xml:space="preserve"> occur</w:t>
      </w:r>
      <w:r w:rsidR="00F90F50">
        <w:rPr>
          <w:u w:val="single"/>
        </w:rPr>
        <w:t xml:space="preserve"> within a 9</w:t>
      </w:r>
      <w:r w:rsidRPr="0047400E">
        <w:rPr>
          <w:u w:val="single"/>
        </w:rPr>
        <w:t xml:space="preserve">0-day period or; </w:t>
      </w:r>
    </w:p>
    <w:p w14:paraId="328CEFC8" w14:textId="77777777" w:rsidR="000D3378" w:rsidRPr="0047400E" w:rsidRDefault="000D3378" w:rsidP="000D3378">
      <w:pPr>
        <w:tabs>
          <w:tab w:val="clear" w:pos="0"/>
        </w:tabs>
        <w:jc w:val="both"/>
        <w:rPr>
          <w:u w:val="single"/>
        </w:rPr>
      </w:pPr>
    </w:p>
    <w:p w14:paraId="236008C6" w14:textId="4941FE7E" w:rsidR="000D3378" w:rsidRPr="0047400E" w:rsidRDefault="000D3378" w:rsidP="00067668">
      <w:pPr>
        <w:tabs>
          <w:tab w:val="clear" w:pos="0"/>
        </w:tabs>
        <w:ind w:left="2160"/>
        <w:jc w:val="both"/>
        <w:rPr>
          <w:u w:val="single"/>
        </w:rPr>
      </w:pPr>
      <w:r w:rsidRPr="0047400E">
        <w:rPr>
          <w:u w:val="single"/>
        </w:rPr>
        <w:t>(iii)Submission of inaccurate data</w:t>
      </w:r>
      <w:r w:rsidR="00A1787D">
        <w:rPr>
          <w:u w:val="single"/>
        </w:rPr>
        <w:t xml:space="preserve"> required by section 9:1303 of this ordinance</w:t>
      </w:r>
      <w:r w:rsidRPr="0047400E">
        <w:rPr>
          <w:u w:val="single"/>
        </w:rPr>
        <w:t xml:space="preserve">. </w:t>
      </w:r>
    </w:p>
    <w:p w14:paraId="363D5112" w14:textId="77777777" w:rsidR="000D3378" w:rsidRPr="0047400E" w:rsidRDefault="000D3378" w:rsidP="000D3378">
      <w:pPr>
        <w:tabs>
          <w:tab w:val="clear" w:pos="0"/>
        </w:tabs>
        <w:jc w:val="both"/>
        <w:rPr>
          <w:u w:val="single"/>
        </w:rPr>
      </w:pPr>
    </w:p>
    <w:p w14:paraId="1C0FD3E9" w14:textId="64FAB31E" w:rsidR="000D3378" w:rsidRPr="0047400E" w:rsidRDefault="000D3378" w:rsidP="000D3378">
      <w:pPr>
        <w:tabs>
          <w:tab w:val="clear" w:pos="0"/>
        </w:tabs>
        <w:ind w:left="2160" w:hanging="2160"/>
        <w:jc w:val="both"/>
        <w:rPr>
          <w:u w:val="single"/>
        </w:rPr>
      </w:pPr>
      <w:r w:rsidRPr="0047400E">
        <w:tab/>
      </w:r>
      <w:r w:rsidRPr="0047400E">
        <w:tab/>
      </w:r>
      <w:r w:rsidRPr="0047400E">
        <w:rPr>
          <w:u w:val="single"/>
        </w:rPr>
        <w:t>(</w:t>
      </w:r>
      <w:r w:rsidR="009B51ED">
        <w:rPr>
          <w:u w:val="single"/>
        </w:rPr>
        <w:t>d</w:t>
      </w:r>
      <w:r w:rsidRPr="0047400E">
        <w:rPr>
          <w:u w:val="single"/>
        </w:rPr>
        <w:t>)</w:t>
      </w:r>
      <w:r w:rsidRPr="0047400E">
        <w:rPr>
          <w:u w:val="single"/>
        </w:rPr>
        <w:tab/>
        <w:t xml:space="preserve">In the event of a permit revocation, the </w:t>
      </w:r>
      <w:r w:rsidR="001F2D58">
        <w:rPr>
          <w:u w:val="single"/>
        </w:rPr>
        <w:t xml:space="preserve">director of the department of </w:t>
      </w:r>
      <w:r w:rsidR="00A1787D">
        <w:rPr>
          <w:u w:val="single"/>
        </w:rPr>
        <w:t>transportation and drainage</w:t>
      </w:r>
      <w:r w:rsidR="00A1787D" w:rsidRPr="0047400E">
        <w:rPr>
          <w:u w:val="single"/>
        </w:rPr>
        <w:t xml:space="preserve"> </w:t>
      </w:r>
      <w:r w:rsidRPr="0047400E">
        <w:rPr>
          <w:u w:val="single"/>
        </w:rPr>
        <w:t>shall provide written notice of the revocation, informing the operator of the permit revocation.</w:t>
      </w:r>
    </w:p>
    <w:p w14:paraId="050218B8" w14:textId="77777777" w:rsidR="00E30D29" w:rsidRPr="0047400E" w:rsidRDefault="00E30D29" w:rsidP="000D3378">
      <w:pPr>
        <w:tabs>
          <w:tab w:val="clear" w:pos="0"/>
        </w:tabs>
        <w:ind w:left="2160" w:hanging="2160"/>
        <w:jc w:val="both"/>
        <w:rPr>
          <w:u w:val="single"/>
        </w:rPr>
      </w:pPr>
    </w:p>
    <w:p w14:paraId="405E83C9" w14:textId="1EDD748C" w:rsidR="00E30D29" w:rsidRPr="0047400E" w:rsidRDefault="00E30D29" w:rsidP="00E30D29">
      <w:pPr>
        <w:tabs>
          <w:tab w:val="clear" w:pos="0"/>
        </w:tabs>
        <w:ind w:left="2160" w:hanging="2160"/>
        <w:jc w:val="both"/>
        <w:rPr>
          <w:u w:val="single"/>
        </w:rPr>
      </w:pPr>
      <w:r w:rsidRPr="0047400E">
        <w:tab/>
      </w:r>
      <w:r w:rsidRPr="0047400E">
        <w:rPr>
          <w:u w:val="single"/>
        </w:rPr>
        <w:t xml:space="preserve">Section </w:t>
      </w:r>
      <w:r w:rsidR="00F64AAE">
        <w:rPr>
          <w:u w:val="single"/>
        </w:rPr>
        <w:t>9:1306</w:t>
      </w:r>
      <w:r w:rsidRPr="0047400E">
        <w:rPr>
          <w:u w:val="single"/>
        </w:rPr>
        <w:t>. - Appeal from revocation.</w:t>
      </w:r>
    </w:p>
    <w:p w14:paraId="04F288E5" w14:textId="77777777" w:rsidR="00E30D29" w:rsidRDefault="00E30D29" w:rsidP="00E30D29">
      <w:pPr>
        <w:tabs>
          <w:tab w:val="clear" w:pos="0"/>
        </w:tabs>
        <w:ind w:left="2160" w:hanging="2160"/>
        <w:jc w:val="both"/>
      </w:pPr>
    </w:p>
    <w:p w14:paraId="5F050453" w14:textId="6A3E5DF7" w:rsidR="002D71FC" w:rsidRPr="00AD3264" w:rsidRDefault="00E30D29" w:rsidP="00AD3264">
      <w:pPr>
        <w:pStyle w:val="ListParagraph"/>
        <w:numPr>
          <w:ilvl w:val="0"/>
          <w:numId w:val="37"/>
        </w:numPr>
        <w:tabs>
          <w:tab w:val="clear" w:pos="0"/>
        </w:tabs>
        <w:jc w:val="both"/>
        <w:rPr>
          <w:u w:val="single"/>
        </w:rPr>
      </w:pPr>
      <w:r w:rsidRPr="00AD3264">
        <w:rPr>
          <w:u w:val="single"/>
        </w:rPr>
        <w:t>Operators who have been subject to a permit revocation may appeal the revocation of such permit</w:t>
      </w:r>
      <w:r w:rsidR="00847E2B" w:rsidRPr="00AD3264">
        <w:rPr>
          <w:u w:val="single"/>
        </w:rPr>
        <w:t xml:space="preserve"> pursuant to Section 9:166 of </w:t>
      </w:r>
      <w:r w:rsidR="00A1787D" w:rsidRPr="00AD3264">
        <w:rPr>
          <w:u w:val="single"/>
        </w:rPr>
        <w:t xml:space="preserve">the </w:t>
      </w:r>
      <w:r w:rsidR="00847E2B" w:rsidRPr="00AD3264">
        <w:rPr>
          <w:u w:val="single"/>
        </w:rPr>
        <w:t>Code of Ordinances.</w:t>
      </w:r>
      <w:r w:rsidR="005F6FED">
        <w:rPr>
          <w:u w:val="single"/>
        </w:rPr>
        <w:t>”</w:t>
      </w:r>
      <w:bookmarkStart w:id="1" w:name="_GoBack"/>
      <w:bookmarkEnd w:id="1"/>
      <w:r w:rsidRPr="00AD3264">
        <w:rPr>
          <w:u w:val="single"/>
        </w:rPr>
        <w:t xml:space="preserve"> </w:t>
      </w:r>
    </w:p>
    <w:p w14:paraId="7B410A40" w14:textId="77777777" w:rsidR="00AD3264" w:rsidRPr="00AD3264" w:rsidRDefault="00AD3264" w:rsidP="00AD3264">
      <w:pPr>
        <w:pStyle w:val="ListParagraph"/>
        <w:tabs>
          <w:tab w:val="clear" w:pos="0"/>
        </w:tabs>
        <w:ind w:left="2175"/>
        <w:jc w:val="both"/>
        <w:rPr>
          <w:u w:val="single"/>
        </w:rPr>
      </w:pPr>
    </w:p>
    <w:p w14:paraId="7B45FB08" w14:textId="6043B932" w:rsidR="00E94633" w:rsidRDefault="006E2605" w:rsidP="006E26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1440"/>
        <w:jc w:val="both"/>
        <w:rPr>
          <w:rFonts w:eastAsiaTheme="minorHAnsi"/>
        </w:rPr>
      </w:pPr>
      <w:r>
        <w:rPr>
          <w:rFonts w:eastAsiaTheme="minorHAnsi"/>
        </w:rPr>
        <w:t xml:space="preserve">Section </w:t>
      </w:r>
      <w:r w:rsidR="00AD3264">
        <w:rPr>
          <w:rFonts w:eastAsiaTheme="minorHAnsi"/>
        </w:rPr>
        <w:t>2</w:t>
      </w:r>
      <w:r w:rsidR="00C87E76" w:rsidRPr="00C5098C">
        <w:rPr>
          <w:rFonts w:eastAsiaTheme="minorHAnsi"/>
        </w:rPr>
        <w:t xml:space="preserve">.  </w:t>
      </w:r>
      <w:r w:rsidR="00E94633">
        <w:rPr>
          <w:rFonts w:eastAsiaTheme="minorHAnsi"/>
        </w:rPr>
        <w:t xml:space="preserve">This ordinance shall be effective </w:t>
      </w:r>
      <w:r w:rsidR="002D71FC">
        <w:rPr>
          <w:rFonts w:eastAsiaTheme="minorHAnsi"/>
        </w:rPr>
        <w:t>60</w:t>
      </w:r>
      <w:r w:rsidR="00030097">
        <w:rPr>
          <w:rFonts w:eastAsiaTheme="minorHAnsi"/>
        </w:rPr>
        <w:t xml:space="preserve"> days following adoption by the Metropolitan Council</w:t>
      </w:r>
      <w:r w:rsidR="00617E61">
        <w:rPr>
          <w:rFonts w:eastAsiaTheme="minorHAnsi"/>
        </w:rPr>
        <w:t xml:space="preserve">.  </w:t>
      </w:r>
    </w:p>
    <w:p w14:paraId="46BC5D9D" w14:textId="5A05529E" w:rsidR="00C87E76" w:rsidRPr="00C5098C" w:rsidRDefault="00AD3264" w:rsidP="006E26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1440"/>
        <w:jc w:val="both"/>
        <w:rPr>
          <w:rFonts w:eastAsiaTheme="minorHAnsi"/>
        </w:rPr>
      </w:pPr>
      <w:r>
        <w:rPr>
          <w:rFonts w:eastAsiaTheme="minorHAnsi"/>
        </w:rPr>
        <w:t>Section 3</w:t>
      </w:r>
      <w:r w:rsidR="00E94633">
        <w:rPr>
          <w:rFonts w:eastAsiaTheme="minorHAnsi"/>
        </w:rPr>
        <w:t xml:space="preserve">.  </w:t>
      </w:r>
      <w:r w:rsidR="00C87E76" w:rsidRPr="00C5098C">
        <w:rPr>
          <w:rFonts w:eastAsiaTheme="minorHAnsi"/>
        </w:rPr>
        <w:t xml:space="preserve">The provisions of this ordinance are declared </w:t>
      </w:r>
      <w:proofErr w:type="gramStart"/>
      <w:r w:rsidR="00C87E76" w:rsidRPr="00C5098C">
        <w:rPr>
          <w:rFonts w:eastAsiaTheme="minorHAnsi"/>
        </w:rPr>
        <w:t>to be separate</w:t>
      </w:r>
      <w:proofErr w:type="gramEnd"/>
      <w:r w:rsidR="00C87E76" w:rsidRPr="00C5098C">
        <w:rPr>
          <w:rFonts w:eastAsiaTheme="minorHAnsi"/>
        </w:rPr>
        <w:t xml:space="preserve"> and severable.  The invalidity of any clause, sentence, paragraph, subdivision, section or portion of this ordinance, or the invalidity of the application thereof to any person or circumstance shall not affect the validity of the </w:t>
      </w:r>
      <w:r w:rsidR="00C87E76" w:rsidRPr="00C5098C">
        <w:rPr>
          <w:rFonts w:eastAsiaTheme="minorHAnsi"/>
        </w:rPr>
        <w:lastRenderedPageBreak/>
        <w:t>remainder of this ordinance or the validity of its application to other persons or circumstances.</w:t>
      </w:r>
    </w:p>
    <w:p w14:paraId="436025AE" w14:textId="77777777" w:rsidR="000D576E" w:rsidRPr="00C5098C" w:rsidRDefault="000D576E" w:rsidP="00E94633">
      <w:pPr>
        <w:jc w:val="both"/>
      </w:pPr>
    </w:p>
    <w:sectPr w:rsidR="000D576E" w:rsidRPr="00C5098C" w:rsidSect="00233635">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8EEF6" w14:textId="77777777" w:rsidR="00A85DE1" w:rsidRDefault="00A85DE1" w:rsidP="00713F65">
      <w:r>
        <w:separator/>
      </w:r>
    </w:p>
  </w:endnote>
  <w:endnote w:type="continuationSeparator" w:id="0">
    <w:p w14:paraId="386F3AE9" w14:textId="77777777" w:rsidR="00A85DE1" w:rsidRDefault="00A85DE1" w:rsidP="0071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7975" w14:textId="77777777" w:rsidR="0051454F" w:rsidRDefault="00514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171187"/>
      <w:docPartObj>
        <w:docPartGallery w:val="Page Numbers (Bottom of Page)"/>
        <w:docPartUnique/>
      </w:docPartObj>
    </w:sdtPr>
    <w:sdtEndPr>
      <w:rPr>
        <w:noProof/>
      </w:rPr>
    </w:sdtEndPr>
    <w:sdtContent>
      <w:p w14:paraId="399C50E6" w14:textId="4098FD5F" w:rsidR="000D576E" w:rsidRDefault="000D576E">
        <w:pPr>
          <w:pStyle w:val="Footer"/>
          <w:jc w:val="center"/>
        </w:pPr>
        <w:r>
          <w:fldChar w:fldCharType="begin"/>
        </w:r>
        <w:r>
          <w:instrText xml:space="preserve"> PAGE   \* MERGEFORMAT </w:instrText>
        </w:r>
        <w:r>
          <w:fldChar w:fldCharType="separate"/>
        </w:r>
        <w:r w:rsidR="005F6FED">
          <w:rPr>
            <w:noProof/>
          </w:rPr>
          <w:t>9</w:t>
        </w:r>
        <w:r>
          <w:rPr>
            <w:noProof/>
          </w:rPr>
          <w:fldChar w:fldCharType="end"/>
        </w:r>
      </w:p>
    </w:sdtContent>
  </w:sdt>
  <w:p w14:paraId="7FD12D9A" w14:textId="77777777" w:rsidR="000D576E" w:rsidRDefault="000D5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DCB7" w14:textId="77777777" w:rsidR="0051454F" w:rsidRDefault="00514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7EAEF" w14:textId="77777777" w:rsidR="00A85DE1" w:rsidRDefault="00A85DE1" w:rsidP="00713F65">
      <w:r>
        <w:separator/>
      </w:r>
    </w:p>
  </w:footnote>
  <w:footnote w:type="continuationSeparator" w:id="0">
    <w:p w14:paraId="362F2F10" w14:textId="77777777" w:rsidR="00A85DE1" w:rsidRDefault="00A85DE1" w:rsidP="0071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1481" w14:textId="77777777" w:rsidR="0051454F" w:rsidRDefault="00514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88609"/>
      <w:docPartObj>
        <w:docPartGallery w:val="Watermarks"/>
        <w:docPartUnique/>
      </w:docPartObj>
    </w:sdtPr>
    <w:sdtEndPr/>
    <w:sdtContent>
      <w:p w14:paraId="77A13B18" w14:textId="5612CD1F" w:rsidR="000D576E" w:rsidRDefault="00A85DE1">
        <w:pPr>
          <w:pStyle w:val="Header"/>
        </w:pPr>
        <w:r>
          <w:rPr>
            <w:noProof/>
          </w:rPr>
          <w:pict w14:anchorId="7CF702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568779" o:spid="_x0000_s2050" type="#_x0000_t136" style="position:absolute;margin-left:0;margin-top:0;width:412.4pt;height:247.4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724C" w14:textId="77777777" w:rsidR="0051454F" w:rsidRDefault="00514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144"/>
    <w:multiLevelType w:val="hybridMultilevel"/>
    <w:tmpl w:val="52C0E8C0"/>
    <w:lvl w:ilvl="0" w:tplc="AE00E30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E05EB7"/>
    <w:multiLevelType w:val="multilevel"/>
    <w:tmpl w:val="8D1AB42A"/>
    <w:lvl w:ilvl="0">
      <w:start w:val="1"/>
      <w:numFmt w:val="decimal"/>
      <w:lvlText w:val="%1."/>
      <w:lvlJc w:val="left"/>
      <w:pPr>
        <w:ind w:left="4320" w:hanging="360"/>
      </w:pPr>
      <w:rPr>
        <w:rFonts w:ascii="Courier New" w:eastAsiaTheme="minorEastAsia" w:hAnsi="Courier New" w:cs="Courier New"/>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2" w15:restartNumberingAfterBreak="0">
    <w:nsid w:val="10C8771E"/>
    <w:multiLevelType w:val="hybridMultilevel"/>
    <w:tmpl w:val="B4ACC1F6"/>
    <w:lvl w:ilvl="0" w:tplc="F7DA033E">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1AB7326"/>
    <w:multiLevelType w:val="hybridMultilevel"/>
    <w:tmpl w:val="5B1A9224"/>
    <w:lvl w:ilvl="0" w:tplc="F934EAF6">
      <w:start w:val="1"/>
      <w:numFmt w:val="lowerLetter"/>
      <w:lvlText w:val="%1."/>
      <w:lvlJc w:val="left"/>
      <w:pPr>
        <w:ind w:left="3960" w:hanging="360"/>
      </w:pPr>
      <w:rPr>
        <w:rFonts w:ascii="Courier New" w:eastAsiaTheme="minorEastAsia" w:hAnsi="Courier New" w:cs="Courier New"/>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7AE125C"/>
    <w:multiLevelType w:val="hybridMultilevel"/>
    <w:tmpl w:val="A2C4D40C"/>
    <w:lvl w:ilvl="0" w:tplc="2C82BB5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C87F1D"/>
    <w:multiLevelType w:val="hybridMultilevel"/>
    <w:tmpl w:val="11A41646"/>
    <w:lvl w:ilvl="0" w:tplc="BD5E31A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8007D2C"/>
    <w:multiLevelType w:val="hybridMultilevel"/>
    <w:tmpl w:val="EFE60534"/>
    <w:lvl w:ilvl="0" w:tplc="14903F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3E3EE8"/>
    <w:multiLevelType w:val="hybridMultilevel"/>
    <w:tmpl w:val="D79ADB62"/>
    <w:lvl w:ilvl="0" w:tplc="CED2CC1A">
      <w:start w:val="1"/>
      <w:numFmt w:val="upperLetter"/>
      <w:lvlText w:val="%1."/>
      <w:lvlJc w:val="left"/>
      <w:pPr>
        <w:ind w:left="2880" w:hanging="720"/>
      </w:pPr>
      <w:rPr>
        <w:rFonts w:hint="default"/>
        <w:i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99927AF"/>
    <w:multiLevelType w:val="hybridMultilevel"/>
    <w:tmpl w:val="F5241B42"/>
    <w:lvl w:ilvl="0" w:tplc="A1E694B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37E625D"/>
    <w:multiLevelType w:val="hybridMultilevel"/>
    <w:tmpl w:val="6F0A4A0E"/>
    <w:lvl w:ilvl="0" w:tplc="31C230E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B4B084F"/>
    <w:multiLevelType w:val="hybridMultilevel"/>
    <w:tmpl w:val="F7925EB2"/>
    <w:lvl w:ilvl="0" w:tplc="FCDE644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D4C6802"/>
    <w:multiLevelType w:val="hybridMultilevel"/>
    <w:tmpl w:val="FEF825EA"/>
    <w:lvl w:ilvl="0" w:tplc="AB764D8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2D7E7831"/>
    <w:multiLevelType w:val="hybridMultilevel"/>
    <w:tmpl w:val="80AEF18C"/>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38775A83"/>
    <w:multiLevelType w:val="hybridMultilevel"/>
    <w:tmpl w:val="217A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E40EF"/>
    <w:multiLevelType w:val="hybridMultilevel"/>
    <w:tmpl w:val="4D8C4850"/>
    <w:lvl w:ilvl="0" w:tplc="0BE6C96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395A6DB8"/>
    <w:multiLevelType w:val="hybridMultilevel"/>
    <w:tmpl w:val="368CE674"/>
    <w:lvl w:ilvl="0" w:tplc="355C69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A77155A"/>
    <w:multiLevelType w:val="hybridMultilevel"/>
    <w:tmpl w:val="1C2E5836"/>
    <w:lvl w:ilvl="0" w:tplc="A1A007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AEC3CF2"/>
    <w:multiLevelType w:val="hybridMultilevel"/>
    <w:tmpl w:val="28943D68"/>
    <w:lvl w:ilvl="0" w:tplc="C59EC3C0">
      <w:start w:val="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0A0E96"/>
    <w:multiLevelType w:val="hybridMultilevel"/>
    <w:tmpl w:val="B8EA7E02"/>
    <w:lvl w:ilvl="0" w:tplc="0F8CD10E">
      <w:start w:val="1"/>
      <w:numFmt w:val="lowerLetter"/>
      <w:lvlText w:val="%1."/>
      <w:lvlJc w:val="left"/>
      <w:pPr>
        <w:ind w:left="387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3FBD7EAD"/>
    <w:multiLevelType w:val="hybridMultilevel"/>
    <w:tmpl w:val="688C5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44811"/>
    <w:multiLevelType w:val="hybridMultilevel"/>
    <w:tmpl w:val="8D1AB42A"/>
    <w:lvl w:ilvl="0" w:tplc="26AE5F2C">
      <w:start w:val="1"/>
      <w:numFmt w:val="decimal"/>
      <w:lvlText w:val="%1."/>
      <w:lvlJc w:val="left"/>
      <w:pPr>
        <w:ind w:left="4320" w:hanging="360"/>
      </w:pPr>
      <w:rPr>
        <w:rFonts w:ascii="Courier New" w:eastAsiaTheme="minorEastAsia" w:hAnsi="Courier New" w:cs="Courier New"/>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42CA0805"/>
    <w:multiLevelType w:val="hybridMultilevel"/>
    <w:tmpl w:val="4EF44156"/>
    <w:lvl w:ilvl="0" w:tplc="10C0E888">
      <w:start w:val="1"/>
      <w:numFmt w:val="lowerLetter"/>
      <w:lvlText w:val="(%1)"/>
      <w:lvlJc w:val="left"/>
      <w:pPr>
        <w:ind w:left="2175" w:hanging="7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0C6D43"/>
    <w:multiLevelType w:val="hybridMultilevel"/>
    <w:tmpl w:val="AAE0C800"/>
    <w:lvl w:ilvl="0" w:tplc="16785E8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C4F3C0F"/>
    <w:multiLevelType w:val="hybridMultilevel"/>
    <w:tmpl w:val="85242C90"/>
    <w:lvl w:ilvl="0" w:tplc="EBC0E86C">
      <w:start w:val="1"/>
      <w:numFmt w:val="lowerLetter"/>
      <w:lvlText w:val="%1."/>
      <w:lvlJc w:val="left"/>
      <w:pPr>
        <w:ind w:left="3960" w:hanging="360"/>
      </w:pPr>
      <w:rPr>
        <w:rFonts w:ascii="Courier New" w:eastAsiaTheme="minorEastAsia" w:hAnsi="Courier New" w:cs="Courier New"/>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50051DE4"/>
    <w:multiLevelType w:val="hybridMultilevel"/>
    <w:tmpl w:val="C86A267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14B6990"/>
    <w:multiLevelType w:val="hybridMultilevel"/>
    <w:tmpl w:val="77DCA954"/>
    <w:lvl w:ilvl="0" w:tplc="FDBCC44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D00155C"/>
    <w:multiLevelType w:val="hybridMultilevel"/>
    <w:tmpl w:val="7DCA53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DF7050B"/>
    <w:multiLevelType w:val="hybridMultilevel"/>
    <w:tmpl w:val="E746F24E"/>
    <w:lvl w:ilvl="0" w:tplc="889C66E0">
      <w:start w:val="1"/>
      <w:numFmt w:val="decimal"/>
      <w:lvlText w:val="%1."/>
      <w:lvlJc w:val="left"/>
      <w:pPr>
        <w:ind w:left="4680" w:hanging="360"/>
      </w:pPr>
      <w:rPr>
        <w:rFonts w:hint="default"/>
      </w:rPr>
    </w:lvl>
    <w:lvl w:ilvl="1" w:tplc="2DA8DC38">
      <w:start w:val="1"/>
      <w:numFmt w:val="lowerRoman"/>
      <w:lvlText w:val="%2."/>
      <w:lvlJc w:val="left"/>
      <w:pPr>
        <w:ind w:left="5400" w:hanging="360"/>
      </w:pPr>
      <w:rPr>
        <w:rFonts w:ascii="Courier 10cpi" w:eastAsiaTheme="minorHAnsi" w:hAnsi="Courier 10cpi" w:cstheme="minorBidi"/>
      </w:r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65052BEE"/>
    <w:multiLevelType w:val="hybridMultilevel"/>
    <w:tmpl w:val="CD0A8EEC"/>
    <w:lvl w:ilvl="0" w:tplc="B6FC7D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9B754E7"/>
    <w:multiLevelType w:val="hybridMultilevel"/>
    <w:tmpl w:val="7DCA53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D0B081D"/>
    <w:multiLevelType w:val="hybridMultilevel"/>
    <w:tmpl w:val="21E21CF2"/>
    <w:lvl w:ilvl="0" w:tplc="E26A90D8">
      <w:start w:val="6"/>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23A7271"/>
    <w:multiLevelType w:val="hybridMultilevel"/>
    <w:tmpl w:val="A4D871B8"/>
    <w:lvl w:ilvl="0" w:tplc="00FC2D98">
      <w:start w:val="7"/>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41062C6"/>
    <w:multiLevelType w:val="hybridMultilevel"/>
    <w:tmpl w:val="7EF045EA"/>
    <w:lvl w:ilvl="0" w:tplc="ACF25F1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7F13C6A"/>
    <w:multiLevelType w:val="hybridMultilevel"/>
    <w:tmpl w:val="9504430C"/>
    <w:lvl w:ilvl="0" w:tplc="18D4D5E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8A22DD6"/>
    <w:multiLevelType w:val="hybridMultilevel"/>
    <w:tmpl w:val="C9EACCE4"/>
    <w:lvl w:ilvl="0" w:tplc="BAE2F49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9C707AB"/>
    <w:multiLevelType w:val="hybridMultilevel"/>
    <w:tmpl w:val="1BE6ACA8"/>
    <w:lvl w:ilvl="0" w:tplc="196CB98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9F750D0"/>
    <w:multiLevelType w:val="hybridMultilevel"/>
    <w:tmpl w:val="C696F220"/>
    <w:lvl w:ilvl="0" w:tplc="A3F8EF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23"/>
  </w:num>
  <w:num w:numId="4">
    <w:abstractNumId w:val="22"/>
  </w:num>
  <w:num w:numId="5">
    <w:abstractNumId w:val="5"/>
  </w:num>
  <w:num w:numId="6">
    <w:abstractNumId w:val="9"/>
  </w:num>
  <w:num w:numId="7">
    <w:abstractNumId w:val="28"/>
  </w:num>
  <w:num w:numId="8">
    <w:abstractNumId w:val="33"/>
  </w:num>
  <w:num w:numId="9">
    <w:abstractNumId w:val="15"/>
  </w:num>
  <w:num w:numId="10">
    <w:abstractNumId w:val="36"/>
  </w:num>
  <w:num w:numId="11">
    <w:abstractNumId w:val="6"/>
  </w:num>
  <w:num w:numId="12">
    <w:abstractNumId w:val="19"/>
  </w:num>
  <w:num w:numId="13">
    <w:abstractNumId w:val="35"/>
  </w:num>
  <w:num w:numId="14">
    <w:abstractNumId w:val="32"/>
  </w:num>
  <w:num w:numId="15">
    <w:abstractNumId w:val="18"/>
  </w:num>
  <w:num w:numId="16">
    <w:abstractNumId w:val="27"/>
  </w:num>
  <w:num w:numId="17">
    <w:abstractNumId w:val="11"/>
  </w:num>
  <w:num w:numId="18">
    <w:abstractNumId w:val="14"/>
  </w:num>
  <w:num w:numId="19">
    <w:abstractNumId w:val="16"/>
  </w:num>
  <w:num w:numId="20">
    <w:abstractNumId w:val="34"/>
  </w:num>
  <w:num w:numId="21">
    <w:abstractNumId w:val="7"/>
  </w:num>
  <w:num w:numId="22">
    <w:abstractNumId w:val="20"/>
  </w:num>
  <w:num w:numId="23">
    <w:abstractNumId w:val="25"/>
  </w:num>
  <w:num w:numId="24">
    <w:abstractNumId w:val="8"/>
  </w:num>
  <w:num w:numId="25">
    <w:abstractNumId w:val="13"/>
  </w:num>
  <w:num w:numId="26">
    <w:abstractNumId w:val="30"/>
  </w:num>
  <w:num w:numId="27">
    <w:abstractNumId w:val="31"/>
  </w:num>
  <w:num w:numId="28">
    <w:abstractNumId w:val="17"/>
  </w:num>
  <w:num w:numId="29">
    <w:abstractNumId w:val="10"/>
  </w:num>
  <w:num w:numId="30">
    <w:abstractNumId w:val="4"/>
  </w:num>
  <w:num w:numId="31">
    <w:abstractNumId w:val="3"/>
  </w:num>
  <w:num w:numId="32">
    <w:abstractNumId w:val="1"/>
  </w:num>
  <w:num w:numId="33">
    <w:abstractNumId w:val="12"/>
  </w:num>
  <w:num w:numId="34">
    <w:abstractNumId w:val="26"/>
  </w:num>
  <w:num w:numId="35">
    <w:abstractNumId w:val="29"/>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04"/>
    <w:rsid w:val="00012F34"/>
    <w:rsid w:val="00013BA5"/>
    <w:rsid w:val="00020832"/>
    <w:rsid w:val="00030097"/>
    <w:rsid w:val="000317DA"/>
    <w:rsid w:val="00033D64"/>
    <w:rsid w:val="00034F74"/>
    <w:rsid w:val="000445F9"/>
    <w:rsid w:val="00051C44"/>
    <w:rsid w:val="00056571"/>
    <w:rsid w:val="00064AF2"/>
    <w:rsid w:val="00067668"/>
    <w:rsid w:val="000729D6"/>
    <w:rsid w:val="0007679A"/>
    <w:rsid w:val="000814A3"/>
    <w:rsid w:val="000820AC"/>
    <w:rsid w:val="00084700"/>
    <w:rsid w:val="0009324C"/>
    <w:rsid w:val="0009400F"/>
    <w:rsid w:val="00097874"/>
    <w:rsid w:val="000A241C"/>
    <w:rsid w:val="000B586E"/>
    <w:rsid w:val="000C4201"/>
    <w:rsid w:val="000C7080"/>
    <w:rsid w:val="000C7715"/>
    <w:rsid w:val="000D171C"/>
    <w:rsid w:val="000D3378"/>
    <w:rsid w:val="000D576E"/>
    <w:rsid w:val="000E55B8"/>
    <w:rsid w:val="000E5BCC"/>
    <w:rsid w:val="000F6105"/>
    <w:rsid w:val="001123AC"/>
    <w:rsid w:val="001123D3"/>
    <w:rsid w:val="001132B2"/>
    <w:rsid w:val="001140E1"/>
    <w:rsid w:val="001218F8"/>
    <w:rsid w:val="00123D55"/>
    <w:rsid w:val="0013599F"/>
    <w:rsid w:val="00150789"/>
    <w:rsid w:val="00167257"/>
    <w:rsid w:val="0017547A"/>
    <w:rsid w:val="00181B55"/>
    <w:rsid w:val="001849D2"/>
    <w:rsid w:val="001927FA"/>
    <w:rsid w:val="001B33EF"/>
    <w:rsid w:val="001B6B34"/>
    <w:rsid w:val="001B74D4"/>
    <w:rsid w:val="001C0D95"/>
    <w:rsid w:val="001C5E0F"/>
    <w:rsid w:val="001D6CBD"/>
    <w:rsid w:val="001F257F"/>
    <w:rsid w:val="001F2D58"/>
    <w:rsid w:val="00201161"/>
    <w:rsid w:val="00213367"/>
    <w:rsid w:val="002148C7"/>
    <w:rsid w:val="00222D53"/>
    <w:rsid w:val="00222E72"/>
    <w:rsid w:val="002328C8"/>
    <w:rsid w:val="00233635"/>
    <w:rsid w:val="00237913"/>
    <w:rsid w:val="002536A5"/>
    <w:rsid w:val="002579B4"/>
    <w:rsid w:val="00265E54"/>
    <w:rsid w:val="00266789"/>
    <w:rsid w:val="00273D77"/>
    <w:rsid w:val="00282081"/>
    <w:rsid w:val="00296DC8"/>
    <w:rsid w:val="00297152"/>
    <w:rsid w:val="002A2C10"/>
    <w:rsid w:val="002B4EC7"/>
    <w:rsid w:val="002C2271"/>
    <w:rsid w:val="002D4E42"/>
    <w:rsid w:val="002D71FC"/>
    <w:rsid w:val="002E14CF"/>
    <w:rsid w:val="002E497D"/>
    <w:rsid w:val="002F3BE8"/>
    <w:rsid w:val="00307A39"/>
    <w:rsid w:val="0031053D"/>
    <w:rsid w:val="00312021"/>
    <w:rsid w:val="00332139"/>
    <w:rsid w:val="00337606"/>
    <w:rsid w:val="00337697"/>
    <w:rsid w:val="003537F1"/>
    <w:rsid w:val="00362606"/>
    <w:rsid w:val="00364C0B"/>
    <w:rsid w:val="0037243F"/>
    <w:rsid w:val="00380D7F"/>
    <w:rsid w:val="00390262"/>
    <w:rsid w:val="003B6A2C"/>
    <w:rsid w:val="003C21CC"/>
    <w:rsid w:val="003C27DF"/>
    <w:rsid w:val="003C4E8B"/>
    <w:rsid w:val="003D0052"/>
    <w:rsid w:val="003D01B9"/>
    <w:rsid w:val="003E5319"/>
    <w:rsid w:val="0040397E"/>
    <w:rsid w:val="004054EF"/>
    <w:rsid w:val="00411CB8"/>
    <w:rsid w:val="00412DA5"/>
    <w:rsid w:val="004238A4"/>
    <w:rsid w:val="00427CD0"/>
    <w:rsid w:val="004303A3"/>
    <w:rsid w:val="0043471F"/>
    <w:rsid w:val="0044216E"/>
    <w:rsid w:val="00442FBC"/>
    <w:rsid w:val="004435DF"/>
    <w:rsid w:val="004630D9"/>
    <w:rsid w:val="00463378"/>
    <w:rsid w:val="0047400E"/>
    <w:rsid w:val="00481922"/>
    <w:rsid w:val="0049147E"/>
    <w:rsid w:val="00492F0C"/>
    <w:rsid w:val="00496A90"/>
    <w:rsid w:val="004A476A"/>
    <w:rsid w:val="004B14B5"/>
    <w:rsid w:val="004B21C2"/>
    <w:rsid w:val="004B225D"/>
    <w:rsid w:val="004B266B"/>
    <w:rsid w:val="004C55D6"/>
    <w:rsid w:val="004C5BF3"/>
    <w:rsid w:val="004C7E2E"/>
    <w:rsid w:val="004D0269"/>
    <w:rsid w:val="004D0C05"/>
    <w:rsid w:val="004D5920"/>
    <w:rsid w:val="004E068A"/>
    <w:rsid w:val="00503B79"/>
    <w:rsid w:val="0050648F"/>
    <w:rsid w:val="0051454F"/>
    <w:rsid w:val="00517B19"/>
    <w:rsid w:val="00553460"/>
    <w:rsid w:val="0055395E"/>
    <w:rsid w:val="0056263F"/>
    <w:rsid w:val="00565917"/>
    <w:rsid w:val="00576A4F"/>
    <w:rsid w:val="00580A52"/>
    <w:rsid w:val="00585DBB"/>
    <w:rsid w:val="00586D15"/>
    <w:rsid w:val="00590758"/>
    <w:rsid w:val="005911D1"/>
    <w:rsid w:val="005916B7"/>
    <w:rsid w:val="00593EDA"/>
    <w:rsid w:val="0059548A"/>
    <w:rsid w:val="005A4241"/>
    <w:rsid w:val="005A5552"/>
    <w:rsid w:val="005C444E"/>
    <w:rsid w:val="005C4524"/>
    <w:rsid w:val="005D1C45"/>
    <w:rsid w:val="005D5017"/>
    <w:rsid w:val="005F6FED"/>
    <w:rsid w:val="00601912"/>
    <w:rsid w:val="00603931"/>
    <w:rsid w:val="00604ACE"/>
    <w:rsid w:val="00605363"/>
    <w:rsid w:val="00614221"/>
    <w:rsid w:val="00617E61"/>
    <w:rsid w:val="0064229E"/>
    <w:rsid w:val="00643F67"/>
    <w:rsid w:val="0067401E"/>
    <w:rsid w:val="00676D99"/>
    <w:rsid w:val="00681767"/>
    <w:rsid w:val="00694525"/>
    <w:rsid w:val="006A7018"/>
    <w:rsid w:val="006B27B2"/>
    <w:rsid w:val="006B5D2F"/>
    <w:rsid w:val="006D4780"/>
    <w:rsid w:val="006D6623"/>
    <w:rsid w:val="006E2605"/>
    <w:rsid w:val="006E7709"/>
    <w:rsid w:val="006F58C5"/>
    <w:rsid w:val="00712AF2"/>
    <w:rsid w:val="007135DC"/>
    <w:rsid w:val="00713F65"/>
    <w:rsid w:val="00714ECE"/>
    <w:rsid w:val="00723D92"/>
    <w:rsid w:val="00736B84"/>
    <w:rsid w:val="007422EA"/>
    <w:rsid w:val="00745540"/>
    <w:rsid w:val="00751A39"/>
    <w:rsid w:val="00757064"/>
    <w:rsid w:val="007605E1"/>
    <w:rsid w:val="00760AD7"/>
    <w:rsid w:val="00781DAA"/>
    <w:rsid w:val="00783FBC"/>
    <w:rsid w:val="0078517B"/>
    <w:rsid w:val="007853EA"/>
    <w:rsid w:val="00785C1D"/>
    <w:rsid w:val="007866FC"/>
    <w:rsid w:val="00787829"/>
    <w:rsid w:val="007C6458"/>
    <w:rsid w:val="007C751E"/>
    <w:rsid w:val="007C7BC4"/>
    <w:rsid w:val="007D2136"/>
    <w:rsid w:val="007D4D6B"/>
    <w:rsid w:val="007F7218"/>
    <w:rsid w:val="008064F7"/>
    <w:rsid w:val="00807A58"/>
    <w:rsid w:val="0081427D"/>
    <w:rsid w:val="00815C3B"/>
    <w:rsid w:val="00816BE1"/>
    <w:rsid w:val="00823C99"/>
    <w:rsid w:val="008240D3"/>
    <w:rsid w:val="00824F8F"/>
    <w:rsid w:val="008368D0"/>
    <w:rsid w:val="00840684"/>
    <w:rsid w:val="0084153E"/>
    <w:rsid w:val="00842E6B"/>
    <w:rsid w:val="00847E2B"/>
    <w:rsid w:val="00850C0D"/>
    <w:rsid w:val="00853182"/>
    <w:rsid w:val="00855E31"/>
    <w:rsid w:val="008761EC"/>
    <w:rsid w:val="00892307"/>
    <w:rsid w:val="00895FDA"/>
    <w:rsid w:val="008B2F35"/>
    <w:rsid w:val="008C3918"/>
    <w:rsid w:val="008C67D2"/>
    <w:rsid w:val="008D0C67"/>
    <w:rsid w:val="008D4713"/>
    <w:rsid w:val="008D58DF"/>
    <w:rsid w:val="008D67C4"/>
    <w:rsid w:val="008E027B"/>
    <w:rsid w:val="008E02FA"/>
    <w:rsid w:val="008E252D"/>
    <w:rsid w:val="008E3C83"/>
    <w:rsid w:val="008E4A68"/>
    <w:rsid w:val="008E64E1"/>
    <w:rsid w:val="008F52B3"/>
    <w:rsid w:val="00906E57"/>
    <w:rsid w:val="009073A4"/>
    <w:rsid w:val="00913B3A"/>
    <w:rsid w:val="00915FA2"/>
    <w:rsid w:val="009169E3"/>
    <w:rsid w:val="0092623D"/>
    <w:rsid w:val="009354E5"/>
    <w:rsid w:val="00941112"/>
    <w:rsid w:val="00946430"/>
    <w:rsid w:val="00975614"/>
    <w:rsid w:val="0097680C"/>
    <w:rsid w:val="00995647"/>
    <w:rsid w:val="009967F7"/>
    <w:rsid w:val="009A49D7"/>
    <w:rsid w:val="009B06EC"/>
    <w:rsid w:val="009B4FA0"/>
    <w:rsid w:val="009B51ED"/>
    <w:rsid w:val="009B5BAF"/>
    <w:rsid w:val="009C0C2B"/>
    <w:rsid w:val="009C1183"/>
    <w:rsid w:val="009C2EDE"/>
    <w:rsid w:val="009C3F55"/>
    <w:rsid w:val="009D0F3D"/>
    <w:rsid w:val="009D4AAF"/>
    <w:rsid w:val="009E2D8E"/>
    <w:rsid w:val="009F27E9"/>
    <w:rsid w:val="00A0319F"/>
    <w:rsid w:val="00A05B88"/>
    <w:rsid w:val="00A1100A"/>
    <w:rsid w:val="00A167E2"/>
    <w:rsid w:val="00A1787D"/>
    <w:rsid w:val="00A17BE6"/>
    <w:rsid w:val="00A370EC"/>
    <w:rsid w:val="00A50301"/>
    <w:rsid w:val="00A61650"/>
    <w:rsid w:val="00A66CDD"/>
    <w:rsid w:val="00A76934"/>
    <w:rsid w:val="00A83D5F"/>
    <w:rsid w:val="00A85DE1"/>
    <w:rsid w:val="00AA2310"/>
    <w:rsid w:val="00AB08B3"/>
    <w:rsid w:val="00AB609C"/>
    <w:rsid w:val="00AC1189"/>
    <w:rsid w:val="00AC22E5"/>
    <w:rsid w:val="00AC372D"/>
    <w:rsid w:val="00AC6804"/>
    <w:rsid w:val="00AD1F79"/>
    <w:rsid w:val="00AD3264"/>
    <w:rsid w:val="00AE0250"/>
    <w:rsid w:val="00AE159A"/>
    <w:rsid w:val="00AF4330"/>
    <w:rsid w:val="00AF50BE"/>
    <w:rsid w:val="00B20DE4"/>
    <w:rsid w:val="00B23A26"/>
    <w:rsid w:val="00B30F54"/>
    <w:rsid w:val="00B31BE5"/>
    <w:rsid w:val="00B35F94"/>
    <w:rsid w:val="00B46AB0"/>
    <w:rsid w:val="00B53E2B"/>
    <w:rsid w:val="00B552DE"/>
    <w:rsid w:val="00B56A38"/>
    <w:rsid w:val="00B63AAC"/>
    <w:rsid w:val="00B65CCF"/>
    <w:rsid w:val="00B75863"/>
    <w:rsid w:val="00B84129"/>
    <w:rsid w:val="00B91EAB"/>
    <w:rsid w:val="00B93E1E"/>
    <w:rsid w:val="00B95E5C"/>
    <w:rsid w:val="00BA69A6"/>
    <w:rsid w:val="00BB1CAC"/>
    <w:rsid w:val="00BB2982"/>
    <w:rsid w:val="00BB3B30"/>
    <w:rsid w:val="00BB3FB8"/>
    <w:rsid w:val="00BB6AAA"/>
    <w:rsid w:val="00BC291E"/>
    <w:rsid w:val="00BC677B"/>
    <w:rsid w:val="00BD565D"/>
    <w:rsid w:val="00BE21A0"/>
    <w:rsid w:val="00BF7FF8"/>
    <w:rsid w:val="00C027D0"/>
    <w:rsid w:val="00C15595"/>
    <w:rsid w:val="00C160C6"/>
    <w:rsid w:val="00C234B0"/>
    <w:rsid w:val="00C27058"/>
    <w:rsid w:val="00C33EFD"/>
    <w:rsid w:val="00C444B6"/>
    <w:rsid w:val="00C47BE4"/>
    <w:rsid w:val="00C5098C"/>
    <w:rsid w:val="00C70F17"/>
    <w:rsid w:val="00C72423"/>
    <w:rsid w:val="00C77041"/>
    <w:rsid w:val="00C87E76"/>
    <w:rsid w:val="00C942C9"/>
    <w:rsid w:val="00CB5CD2"/>
    <w:rsid w:val="00CB7121"/>
    <w:rsid w:val="00CC40EF"/>
    <w:rsid w:val="00CD01F4"/>
    <w:rsid w:val="00CD2355"/>
    <w:rsid w:val="00CD2D1F"/>
    <w:rsid w:val="00CD4563"/>
    <w:rsid w:val="00CD6CBD"/>
    <w:rsid w:val="00CD7D2B"/>
    <w:rsid w:val="00CF1E48"/>
    <w:rsid w:val="00D032E4"/>
    <w:rsid w:val="00D07958"/>
    <w:rsid w:val="00D10873"/>
    <w:rsid w:val="00D11CC9"/>
    <w:rsid w:val="00D14C1A"/>
    <w:rsid w:val="00D23297"/>
    <w:rsid w:val="00D23FB9"/>
    <w:rsid w:val="00D340E2"/>
    <w:rsid w:val="00D3703A"/>
    <w:rsid w:val="00D45CAF"/>
    <w:rsid w:val="00D61106"/>
    <w:rsid w:val="00D6355C"/>
    <w:rsid w:val="00D640EB"/>
    <w:rsid w:val="00D7075C"/>
    <w:rsid w:val="00D71464"/>
    <w:rsid w:val="00D732D1"/>
    <w:rsid w:val="00D74CE9"/>
    <w:rsid w:val="00D75173"/>
    <w:rsid w:val="00D83DC2"/>
    <w:rsid w:val="00D97EB2"/>
    <w:rsid w:val="00DA0121"/>
    <w:rsid w:val="00DB3733"/>
    <w:rsid w:val="00DB4F2D"/>
    <w:rsid w:val="00DB576F"/>
    <w:rsid w:val="00DC3F25"/>
    <w:rsid w:val="00DD1742"/>
    <w:rsid w:val="00DD3021"/>
    <w:rsid w:val="00DD59A4"/>
    <w:rsid w:val="00DD7231"/>
    <w:rsid w:val="00DE1CBD"/>
    <w:rsid w:val="00DF243D"/>
    <w:rsid w:val="00DF3EDC"/>
    <w:rsid w:val="00DF49F8"/>
    <w:rsid w:val="00DF657C"/>
    <w:rsid w:val="00E05D2A"/>
    <w:rsid w:val="00E10853"/>
    <w:rsid w:val="00E200DC"/>
    <w:rsid w:val="00E2656B"/>
    <w:rsid w:val="00E30D29"/>
    <w:rsid w:val="00E431AC"/>
    <w:rsid w:val="00E447AC"/>
    <w:rsid w:val="00E4534F"/>
    <w:rsid w:val="00E5346C"/>
    <w:rsid w:val="00E7399B"/>
    <w:rsid w:val="00E7507B"/>
    <w:rsid w:val="00E76051"/>
    <w:rsid w:val="00E85BD2"/>
    <w:rsid w:val="00E94633"/>
    <w:rsid w:val="00EF18F7"/>
    <w:rsid w:val="00EF6553"/>
    <w:rsid w:val="00EF76E3"/>
    <w:rsid w:val="00F000D6"/>
    <w:rsid w:val="00F00BFD"/>
    <w:rsid w:val="00F07585"/>
    <w:rsid w:val="00F21BAA"/>
    <w:rsid w:val="00F55740"/>
    <w:rsid w:val="00F64AAE"/>
    <w:rsid w:val="00F724AB"/>
    <w:rsid w:val="00F81519"/>
    <w:rsid w:val="00F823D1"/>
    <w:rsid w:val="00F87DA2"/>
    <w:rsid w:val="00F90D12"/>
    <w:rsid w:val="00F90F50"/>
    <w:rsid w:val="00FA3417"/>
    <w:rsid w:val="00FB0E1D"/>
    <w:rsid w:val="00FB7F81"/>
    <w:rsid w:val="00FC22B1"/>
    <w:rsid w:val="00FC32B5"/>
    <w:rsid w:val="00FC65DE"/>
    <w:rsid w:val="00FD06D4"/>
    <w:rsid w:val="00FE0EF7"/>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E7E4AF"/>
  <w15:chartTrackingRefBased/>
  <w15:docId w15:val="{3E654ECA-CCA4-49A0-8720-643F28EB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C68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Courier New" w:eastAsiaTheme="minorEastAsia"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04"/>
    <w:pPr>
      <w:ind w:left="720"/>
      <w:contextualSpacing/>
    </w:pPr>
  </w:style>
  <w:style w:type="paragraph" w:styleId="BalloonText">
    <w:name w:val="Balloon Text"/>
    <w:basedOn w:val="Normal"/>
    <w:link w:val="BalloonTextChar"/>
    <w:uiPriority w:val="99"/>
    <w:semiHidden/>
    <w:unhideWhenUsed/>
    <w:rsid w:val="00876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EC"/>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C22E5"/>
    <w:rPr>
      <w:sz w:val="16"/>
      <w:szCs w:val="16"/>
    </w:rPr>
  </w:style>
  <w:style w:type="paragraph" w:styleId="CommentText">
    <w:name w:val="annotation text"/>
    <w:basedOn w:val="Normal"/>
    <w:link w:val="CommentTextChar"/>
    <w:uiPriority w:val="99"/>
    <w:semiHidden/>
    <w:unhideWhenUsed/>
    <w:rsid w:val="00AC22E5"/>
    <w:rPr>
      <w:sz w:val="20"/>
      <w:szCs w:val="20"/>
    </w:rPr>
  </w:style>
  <w:style w:type="character" w:customStyle="1" w:styleId="CommentTextChar">
    <w:name w:val="Comment Text Char"/>
    <w:basedOn w:val="DefaultParagraphFont"/>
    <w:link w:val="CommentText"/>
    <w:uiPriority w:val="99"/>
    <w:semiHidden/>
    <w:rsid w:val="00AC22E5"/>
    <w:rPr>
      <w:rFonts w:ascii="Courier New" w:eastAsiaTheme="minorEastAsia" w:hAnsi="Courier New" w:cs="Courier New"/>
      <w:sz w:val="20"/>
      <w:szCs w:val="20"/>
    </w:rPr>
  </w:style>
  <w:style w:type="paragraph" w:styleId="CommentSubject">
    <w:name w:val="annotation subject"/>
    <w:basedOn w:val="CommentText"/>
    <w:next w:val="CommentText"/>
    <w:link w:val="CommentSubjectChar"/>
    <w:uiPriority w:val="99"/>
    <w:semiHidden/>
    <w:unhideWhenUsed/>
    <w:rsid w:val="00AC22E5"/>
    <w:rPr>
      <w:b/>
      <w:bCs/>
    </w:rPr>
  </w:style>
  <w:style w:type="character" w:customStyle="1" w:styleId="CommentSubjectChar">
    <w:name w:val="Comment Subject Char"/>
    <w:basedOn w:val="CommentTextChar"/>
    <w:link w:val="CommentSubject"/>
    <w:uiPriority w:val="99"/>
    <w:semiHidden/>
    <w:rsid w:val="00AC22E5"/>
    <w:rPr>
      <w:rFonts w:ascii="Courier New" w:eastAsiaTheme="minorEastAsia" w:hAnsi="Courier New" w:cs="Courier New"/>
      <w:b/>
      <w:bCs/>
      <w:sz w:val="20"/>
      <w:szCs w:val="20"/>
    </w:rPr>
  </w:style>
  <w:style w:type="paragraph" w:styleId="Header">
    <w:name w:val="header"/>
    <w:basedOn w:val="Normal"/>
    <w:link w:val="HeaderChar"/>
    <w:uiPriority w:val="99"/>
    <w:unhideWhenUsed/>
    <w:rsid w:val="00713F6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713F65"/>
    <w:rPr>
      <w:rFonts w:ascii="Courier New" w:eastAsiaTheme="minorEastAsia" w:hAnsi="Courier New" w:cs="Courier New"/>
      <w:sz w:val="24"/>
      <w:szCs w:val="24"/>
    </w:rPr>
  </w:style>
  <w:style w:type="paragraph" w:styleId="Footer">
    <w:name w:val="footer"/>
    <w:basedOn w:val="Normal"/>
    <w:link w:val="FooterChar"/>
    <w:uiPriority w:val="99"/>
    <w:unhideWhenUsed/>
    <w:rsid w:val="00713F6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713F65"/>
    <w:rPr>
      <w:rFonts w:ascii="Courier New" w:eastAsiaTheme="minorEastAsia" w:hAnsi="Courier New" w:cs="Courier New"/>
      <w:sz w:val="24"/>
      <w:szCs w:val="24"/>
    </w:rPr>
  </w:style>
  <w:style w:type="character" w:styleId="Hyperlink">
    <w:name w:val="Hyperlink"/>
    <w:basedOn w:val="DefaultParagraphFont"/>
    <w:uiPriority w:val="99"/>
    <w:unhideWhenUsed/>
    <w:rsid w:val="00DF243D"/>
    <w:rPr>
      <w:color w:val="0563C1" w:themeColor="hyperlink"/>
      <w:u w:val="single"/>
    </w:rPr>
  </w:style>
  <w:style w:type="character" w:styleId="FollowedHyperlink">
    <w:name w:val="FollowedHyperlink"/>
    <w:basedOn w:val="DefaultParagraphFont"/>
    <w:uiPriority w:val="99"/>
    <w:semiHidden/>
    <w:unhideWhenUsed/>
    <w:rsid w:val="00353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3913">
      <w:bodyDiv w:val="1"/>
      <w:marLeft w:val="0"/>
      <w:marRight w:val="0"/>
      <w:marTop w:val="0"/>
      <w:marBottom w:val="0"/>
      <w:divBdr>
        <w:top w:val="none" w:sz="0" w:space="0" w:color="auto"/>
        <w:left w:val="none" w:sz="0" w:space="0" w:color="auto"/>
        <w:bottom w:val="none" w:sz="0" w:space="0" w:color="auto"/>
        <w:right w:val="none" w:sz="0" w:space="0" w:color="auto"/>
      </w:divBdr>
    </w:div>
    <w:div w:id="710572033">
      <w:bodyDiv w:val="1"/>
      <w:marLeft w:val="0"/>
      <w:marRight w:val="0"/>
      <w:marTop w:val="0"/>
      <w:marBottom w:val="0"/>
      <w:divBdr>
        <w:top w:val="none" w:sz="0" w:space="0" w:color="auto"/>
        <w:left w:val="none" w:sz="0" w:space="0" w:color="auto"/>
        <w:bottom w:val="none" w:sz="0" w:space="0" w:color="auto"/>
        <w:right w:val="none" w:sz="0" w:space="0" w:color="auto"/>
      </w:divBdr>
    </w:div>
    <w:div w:id="1163543079">
      <w:bodyDiv w:val="1"/>
      <w:marLeft w:val="0"/>
      <w:marRight w:val="0"/>
      <w:marTop w:val="0"/>
      <w:marBottom w:val="0"/>
      <w:divBdr>
        <w:top w:val="none" w:sz="0" w:space="0" w:color="auto"/>
        <w:left w:val="none" w:sz="0" w:space="0" w:color="auto"/>
        <w:bottom w:val="none" w:sz="0" w:space="0" w:color="auto"/>
        <w:right w:val="none" w:sz="0" w:space="0" w:color="auto"/>
      </w:divBdr>
    </w:div>
    <w:div w:id="19740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61790-7E75-4DB1-B226-22C29265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Maimuna Magee</dc:creator>
  <cp:keywords/>
  <dc:description/>
  <cp:lastModifiedBy>Ashley Schneider</cp:lastModifiedBy>
  <cp:revision>4</cp:revision>
  <cp:lastPrinted>2018-01-24T21:03:00Z</cp:lastPrinted>
  <dcterms:created xsi:type="dcterms:W3CDTF">2020-10-08T16:29:00Z</dcterms:created>
  <dcterms:modified xsi:type="dcterms:W3CDTF">2020-10-08T16:36:00Z</dcterms:modified>
</cp:coreProperties>
</file>